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1EC6A" w14:textId="540610C5" w:rsidR="00F1323D" w:rsidRDefault="00F1323D" w:rsidP="00966226">
      <w:pPr>
        <w:pStyle w:val="Heading1"/>
      </w:pPr>
      <w:bookmarkStart w:id="0" w:name="_Toc522202473"/>
      <w:r w:rsidRPr="003B7B7D">
        <w:t>Determining</w:t>
      </w:r>
      <w:r>
        <w:t xml:space="preserve"> the </w:t>
      </w:r>
      <w:r w:rsidRPr="009F5C1E">
        <w:rPr>
          <w:i/>
        </w:rPr>
        <w:t>K</w:t>
      </w:r>
      <w:r w:rsidRPr="009F5C1E">
        <w:rPr>
          <w:vertAlign w:val="subscript"/>
        </w:rPr>
        <w:t>a</w:t>
      </w:r>
      <w:r>
        <w:t xml:space="preserve"> of an Acid from pH Measurements</w:t>
      </w:r>
      <w:bookmarkEnd w:id="0"/>
    </w:p>
    <w:p w14:paraId="4C2D1DFA" w14:textId="77777777" w:rsidR="009C08FC" w:rsidRPr="00D04FB9" w:rsidRDefault="009C08FC" w:rsidP="009C08FC">
      <w:pPr>
        <w:jc w:val="center"/>
      </w:pPr>
      <w:r>
        <w:t>Troy University Chemistry Faculty</w:t>
      </w:r>
    </w:p>
    <w:p w14:paraId="79E3CC52" w14:textId="77777777" w:rsidR="009C08FC" w:rsidRPr="003F650C" w:rsidRDefault="009C08FC" w:rsidP="007E20B1">
      <w:pPr>
        <w:ind w:firstLine="0"/>
        <w:rPr>
          <w:rFonts w:ascii="Cambria" w:eastAsia="Cambria" w:hAnsi="Cambria" w:cs="Times New Roman"/>
          <w:sz w:val="22"/>
        </w:rPr>
      </w:pPr>
      <w:r w:rsidRPr="006D4597">
        <w:rPr>
          <w:noProof/>
          <w:color w:val="0000FF"/>
        </w:rPr>
        <w:drawing>
          <wp:inline distT="0" distB="0" distL="0" distR="0" wp14:anchorId="33225116" wp14:editId="468D9707">
            <wp:extent cx="838200" cy="295275"/>
            <wp:effectExtent l="0" t="0" r="0" b="9525"/>
            <wp:docPr id="247" name="Picture 247"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7AA05384" w14:textId="40E7BFCF" w:rsidR="00F1323D" w:rsidRDefault="009C08FC" w:rsidP="00966226">
      <w:pPr>
        <w:pStyle w:val="Heading2"/>
      </w:pPr>
      <w:r>
        <w:t xml:space="preserve"> </w:t>
      </w:r>
      <w:r w:rsidR="00F1323D">
        <w:t>Introduction</w:t>
      </w:r>
    </w:p>
    <w:p w14:paraId="73B0F90B" w14:textId="77777777" w:rsidR="00F1323D" w:rsidRDefault="00F1323D" w:rsidP="00966226">
      <w:r>
        <w:t xml:space="preserve">Strong acids, like </w:t>
      </w:r>
      <w:proofErr w:type="spellStart"/>
      <w:r>
        <w:t>HCl</w:t>
      </w:r>
      <w:proofErr w:type="spellEnd"/>
      <w:r>
        <w:t>(</w:t>
      </w:r>
      <w:proofErr w:type="spellStart"/>
      <w:r>
        <w:t>aq</w:t>
      </w:r>
      <w:proofErr w:type="spellEnd"/>
      <w:r>
        <w:t>), completely dissociate:</w:t>
      </w:r>
    </w:p>
    <w:p w14:paraId="674F1234" w14:textId="25CB46D7" w:rsidR="00F1323D" w:rsidRDefault="00F1323D" w:rsidP="00966226">
      <w:pPr>
        <w:tabs>
          <w:tab w:val="center" w:pos="4680"/>
        </w:tabs>
      </w:pPr>
      <w:r>
        <w:tab/>
      </w:r>
      <w:proofErr w:type="spellStart"/>
      <w:r>
        <w:t>HCl</w:t>
      </w:r>
      <w:proofErr w:type="spellEnd"/>
      <w:r>
        <w:t>(</w:t>
      </w:r>
      <w:proofErr w:type="spellStart"/>
      <w:r>
        <w:t>aq</w:t>
      </w:r>
      <w:proofErr w:type="spellEnd"/>
      <w:r>
        <w:t xml:space="preserve">) </w:t>
      </w:r>
      <w:r w:rsidR="007E2FB1">
        <w:t xml:space="preserve">+ </w:t>
      </w:r>
      <w:r>
        <w:t>H</w:t>
      </w:r>
      <w:r w:rsidRPr="00EE4962">
        <w:rPr>
          <w:vertAlign w:val="subscript"/>
        </w:rPr>
        <w:t>2</w:t>
      </w:r>
      <w:r>
        <w:t xml:space="preserve">O(l) </w:t>
      </w:r>
      <w:r>
        <w:sym w:font="Symbol" w:char="F0AE"/>
      </w:r>
      <w:r>
        <w:t xml:space="preserve"> H</w:t>
      </w:r>
      <w:r w:rsidRPr="00EE4962">
        <w:rPr>
          <w:vertAlign w:val="subscript"/>
        </w:rPr>
        <w:t>3</w:t>
      </w:r>
      <w:r>
        <w:t>O</w:t>
      </w:r>
      <w:r w:rsidRPr="00EE4962">
        <w:rPr>
          <w:vertAlign w:val="superscript"/>
        </w:rPr>
        <w:t>+</w:t>
      </w:r>
      <w:r>
        <w:t>(</w:t>
      </w:r>
      <w:proofErr w:type="spellStart"/>
      <w:r>
        <w:t>aq</w:t>
      </w:r>
      <w:proofErr w:type="spellEnd"/>
      <w:r>
        <w:t>) + Cl</w:t>
      </w:r>
      <w:r w:rsidRPr="00EE4962">
        <w:rPr>
          <w:vertAlign w:val="superscript"/>
        </w:rPr>
        <w:t>–</w:t>
      </w:r>
      <w:r>
        <w:t>(</w:t>
      </w:r>
      <w:proofErr w:type="spellStart"/>
      <w:r>
        <w:t>aq</w:t>
      </w:r>
      <w:proofErr w:type="spellEnd"/>
      <w:r>
        <w:t>)</w:t>
      </w:r>
    </w:p>
    <w:p w14:paraId="5F7A54CB" w14:textId="77777777" w:rsidR="00F1323D" w:rsidRDefault="00F1323D" w:rsidP="00267217">
      <w:pPr>
        <w:ind w:firstLine="0"/>
      </w:pPr>
      <w:r>
        <w:t>On the other hand, weak acids, like acetic acid, only partially dissociate; the dissociation can be written as an equilibrium:</w:t>
      </w:r>
    </w:p>
    <w:p w14:paraId="7313CBE8" w14:textId="77777777" w:rsidR="00F1323D" w:rsidRDefault="00F1323D" w:rsidP="00966226">
      <w:pPr>
        <w:tabs>
          <w:tab w:val="center" w:pos="4680"/>
        </w:tabs>
      </w:pPr>
      <w:r>
        <w:tab/>
        <w:t>HC</w:t>
      </w:r>
      <w:r w:rsidRPr="00EE4962">
        <w:rPr>
          <w:vertAlign w:val="subscript"/>
        </w:rPr>
        <w:t>2</w:t>
      </w:r>
      <w:r>
        <w:t>H</w:t>
      </w:r>
      <w:r w:rsidRPr="00EE4962">
        <w:rPr>
          <w:vertAlign w:val="subscript"/>
        </w:rPr>
        <w:t>3</w:t>
      </w:r>
      <w:r>
        <w:t>O</w:t>
      </w:r>
      <w:r w:rsidRPr="00EE4962">
        <w:rPr>
          <w:vertAlign w:val="subscript"/>
        </w:rPr>
        <w:t>2</w:t>
      </w:r>
      <w:r>
        <w:t>(</w:t>
      </w:r>
      <w:proofErr w:type="spellStart"/>
      <w:r>
        <w:t>aq</w:t>
      </w:r>
      <w:proofErr w:type="spellEnd"/>
      <w:r>
        <w:t>) + H</w:t>
      </w:r>
      <w:r w:rsidRPr="00EE4962">
        <w:rPr>
          <w:vertAlign w:val="subscript"/>
        </w:rPr>
        <w:t>2</w:t>
      </w:r>
      <w:r>
        <w:t>O(l) ⇌ C</w:t>
      </w:r>
      <w:r w:rsidRPr="00EE4962">
        <w:rPr>
          <w:vertAlign w:val="subscript"/>
        </w:rPr>
        <w:t>2</w:t>
      </w:r>
      <w:r>
        <w:t>H</w:t>
      </w:r>
      <w:r w:rsidRPr="00EE4962">
        <w:rPr>
          <w:vertAlign w:val="subscript"/>
        </w:rPr>
        <w:t>3</w:t>
      </w:r>
      <w:r>
        <w:t>O</w:t>
      </w:r>
      <w:r w:rsidRPr="00D033DB">
        <w:rPr>
          <w:vertAlign w:val="subscript"/>
        </w:rPr>
        <w:t>2</w:t>
      </w:r>
      <w:r w:rsidRPr="00EE4962">
        <w:rPr>
          <w:vertAlign w:val="superscript"/>
        </w:rPr>
        <w:t>–</w:t>
      </w:r>
      <w:r>
        <w:t>(</w:t>
      </w:r>
      <w:proofErr w:type="spellStart"/>
      <w:r>
        <w:t>aq</w:t>
      </w:r>
      <w:proofErr w:type="spellEnd"/>
      <w:r>
        <w:t>) + H</w:t>
      </w:r>
      <w:r w:rsidRPr="00EE4962">
        <w:rPr>
          <w:vertAlign w:val="subscript"/>
        </w:rPr>
        <w:t>3</w:t>
      </w:r>
      <w:r>
        <w:t>O</w:t>
      </w:r>
      <w:r w:rsidRPr="00EE4962">
        <w:rPr>
          <w:vertAlign w:val="superscript"/>
        </w:rPr>
        <w:t>+</w:t>
      </w:r>
      <w:r>
        <w:t>(</w:t>
      </w:r>
      <w:proofErr w:type="spellStart"/>
      <w:r>
        <w:t>aq</w:t>
      </w:r>
      <w:proofErr w:type="spellEnd"/>
      <w:r>
        <w:t>)</w:t>
      </w:r>
    </w:p>
    <w:p w14:paraId="7D9EC45A" w14:textId="4C94C7B2" w:rsidR="00267217" w:rsidRDefault="00F1323D" w:rsidP="00267217">
      <w:pPr>
        <w:tabs>
          <w:tab w:val="center" w:pos="4680"/>
        </w:tabs>
        <w:ind w:firstLine="0"/>
      </w:pPr>
      <w:r>
        <w:t xml:space="preserve">Because this is an equilibrium, an equilibrium constant is associated with it:  </w:t>
      </w:r>
    </w:p>
    <w:p w14:paraId="59826D27" w14:textId="07B4A9ED" w:rsidR="00F1323D" w:rsidRDefault="00233E58" w:rsidP="00267217">
      <w:pPr>
        <w:tabs>
          <w:tab w:val="center" w:pos="4680"/>
        </w:tabs>
        <w:jc w:val="center"/>
      </w:pP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r>
          <w:rPr>
            <w:rFonts w:ascii="Cambria Math" w:hAnsi="Cambria Math"/>
          </w:rPr>
          <m:t>=</m:t>
        </m:r>
        <m:f>
          <m:fPr>
            <m:ctrlPr>
              <w:rPr>
                <w:rFonts w:ascii="Cambria Math" w:hAnsi="Cambria Math"/>
              </w:rPr>
            </m:ctrlPr>
          </m:fPr>
          <m:num>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bSup>
                  <m:sSubSupPr>
                    <m:ctrlPr>
                      <w:rPr>
                        <w:rFonts w:ascii="Cambria Math" w:hAnsi="Cambria Math"/>
                      </w:rPr>
                    </m:ctrlPr>
                  </m:sSubSupPr>
                  <m:e>
                    <m:r>
                      <m:rPr>
                        <m:sty m:val="p"/>
                      </m:rPr>
                      <w:rPr>
                        <w:rFonts w:ascii="Cambria Math" w:hAnsi="Cambria Math"/>
                      </w:rPr>
                      <m:t>O</m:t>
                    </m:r>
                  </m:e>
                  <m:sub>
                    <m:r>
                      <m:rPr>
                        <m:sty m:val="p"/>
                      </m:rPr>
                      <w:rPr>
                        <w:rFonts w:ascii="Cambria Math" w:hAnsi="Cambria Math"/>
                      </w:rPr>
                      <m:t>2</m:t>
                    </m:r>
                  </m:sub>
                  <m:sup>
                    <m:r>
                      <m:rPr>
                        <m:sty m:val="p"/>
                      </m:rPr>
                      <w:rPr>
                        <w:rFonts w:ascii="Cambria Math" w:hAnsi="Cambria Math"/>
                      </w:rPr>
                      <m:t>-</m:t>
                    </m:r>
                  </m:sup>
                </m:sSubSup>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p>
                  <m:sSupPr>
                    <m:ctrlPr>
                      <w:rPr>
                        <w:rFonts w:ascii="Cambria Math" w:hAnsi="Cambria Math"/>
                      </w:rPr>
                    </m:ctrlPr>
                  </m:sSupPr>
                  <m:e>
                    <m:r>
                      <m:rPr>
                        <m:sty m:val="p"/>
                      </m:rPr>
                      <w:rPr>
                        <w:rFonts w:ascii="Cambria Math" w:hAnsi="Cambria Math"/>
                      </w:rPr>
                      <m:t>O</m:t>
                    </m:r>
                  </m:e>
                  <m:sup>
                    <m:r>
                      <m:rPr>
                        <m:sty m:val="p"/>
                      </m:rPr>
                      <w:rPr>
                        <w:rFonts w:ascii="Cambria Math" w:hAnsi="Cambria Math"/>
                      </w:rPr>
                      <m:t>+</m:t>
                    </m:r>
                  </m:sup>
                </m:sSup>
              </m:e>
            </m:d>
          </m:num>
          <m:den>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HC</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e>
            </m:d>
          </m:den>
        </m:f>
      </m:oMath>
      <w:r w:rsidR="00F1323D">
        <w:t xml:space="preserve">.  </w:t>
      </w:r>
    </w:p>
    <w:p w14:paraId="7BA26454" w14:textId="77777777" w:rsidR="00F1323D" w:rsidRDefault="00F1323D" w:rsidP="00966226">
      <w:r>
        <w:t xml:space="preserve">Determining the numerical value of </w:t>
      </w:r>
      <w:r w:rsidRPr="000E4159">
        <w:rPr>
          <w:i/>
        </w:rPr>
        <w:t>K</w:t>
      </w:r>
      <w:r w:rsidRPr="000E4159">
        <w:rPr>
          <w:vertAlign w:val="subscript"/>
        </w:rPr>
        <w:t>a</w:t>
      </w:r>
      <w:r>
        <w:t xml:space="preserve"> in this lab requires knowing the concentration of H</w:t>
      </w:r>
      <w:r w:rsidRPr="000E4159">
        <w:rPr>
          <w:vertAlign w:val="subscript"/>
        </w:rPr>
        <w:t>3</w:t>
      </w:r>
      <w:r>
        <w:t>O</w:t>
      </w:r>
      <w:r w:rsidRPr="000E4159">
        <w:rPr>
          <w:vertAlign w:val="superscript"/>
        </w:rPr>
        <w:t>+</w:t>
      </w:r>
      <w:r>
        <w:t>, [H</w:t>
      </w:r>
      <w:r w:rsidRPr="00490E8A">
        <w:rPr>
          <w:vertAlign w:val="superscript"/>
        </w:rPr>
        <w:t>+</w:t>
      </w:r>
      <w:r>
        <w:t xml:space="preserve">].  The range of hydrogen ion concentrations that are routinely encountered in the laboratory is enormous:  from around 18 </w:t>
      </w:r>
      <w:r>
        <w:rPr>
          <w:i/>
        </w:rPr>
        <w:t>M</w:t>
      </w:r>
      <w:r>
        <w:t xml:space="preserve"> for concentrated acids to 1 </w:t>
      </w:r>
      <w:r>
        <w:sym w:font="Symbol" w:char="F0B4"/>
      </w:r>
      <w:r>
        <w:t xml:space="preserve"> 10</w:t>
      </w:r>
      <w:r w:rsidRPr="00795103">
        <w:rPr>
          <w:vertAlign w:val="superscript"/>
        </w:rPr>
        <w:t>-15</w:t>
      </w:r>
      <w:r>
        <w:t xml:space="preserve"> </w:t>
      </w:r>
      <w:r>
        <w:rPr>
          <w:i/>
        </w:rPr>
        <w:t>M</w:t>
      </w:r>
      <w:r>
        <w:t xml:space="preserve"> for concentrated bases.  To handle such a wide range of values, [H</w:t>
      </w:r>
      <w:r>
        <w:rPr>
          <w:vertAlign w:val="superscript"/>
        </w:rPr>
        <w:t>+</w:t>
      </w:r>
      <w:r>
        <w:t>] is commonly reported as “pH”, which is defined as the negative logarithm of [H</w:t>
      </w:r>
      <w:r>
        <w:rPr>
          <w:vertAlign w:val="superscript"/>
        </w:rPr>
        <w:t>+</w:t>
      </w:r>
      <w:r>
        <w:t xml:space="preserve">]: </w:t>
      </w:r>
    </w:p>
    <w:p w14:paraId="1FEFF1B0" w14:textId="76CB7174" w:rsidR="00F1323D" w:rsidRDefault="00F1323D" w:rsidP="003C16D8">
      <w:pPr>
        <w:pStyle w:val="Equation"/>
      </w:pPr>
      <w:r>
        <w:tab/>
        <w:t>pH = –log([H</w:t>
      </w:r>
      <w:r>
        <w:rPr>
          <w:vertAlign w:val="superscript"/>
        </w:rPr>
        <w:t>+</w:t>
      </w:r>
      <w:r>
        <w:t>])</w:t>
      </w:r>
      <w:r>
        <w:tab/>
      </w:r>
      <w:proofErr w:type="spellStart"/>
      <w:r>
        <w:t>Eq</w:t>
      </w:r>
      <w:proofErr w:type="spellEnd"/>
      <w:r>
        <w:t xml:space="preserve"> </w:t>
      </w:r>
      <w:bookmarkStart w:id="1" w:name="pH_from_H"/>
      <w:r>
        <w:t>(</w:t>
      </w:r>
      <w:fldSimple w:instr=" SEQ Equation \* MERGEFORMAT \r 1 \* MERGEFORMAT ">
        <w:r w:rsidR="006D2EB9">
          <w:rPr>
            <w:noProof/>
          </w:rPr>
          <w:t>1</w:t>
        </w:r>
      </w:fldSimple>
      <w:r>
        <w:t>)</w:t>
      </w:r>
      <w:bookmarkEnd w:id="1"/>
      <w:r>
        <w:t xml:space="preserve"> </w:t>
      </w:r>
    </w:p>
    <w:p w14:paraId="5317BA7D" w14:textId="77777777" w:rsidR="00F1323D" w:rsidRDefault="00F1323D" w:rsidP="00267217">
      <w:pPr>
        <w:ind w:left="720" w:firstLine="0"/>
      </w:pPr>
      <w:r>
        <w:t>The pH of a solution can be measured with a pH meter that uses “glass electrodes” to measure a voltage in a solution.  The voltage is proportional to the logarithm of [H</w:t>
      </w:r>
      <w:r w:rsidRPr="00341EE1">
        <w:rPr>
          <w:vertAlign w:val="superscript"/>
        </w:rPr>
        <w:t>+</w:t>
      </w:r>
      <w:r>
        <w:t xml:space="preserve">], so it was convenient to define a pH scale in terms of logarithms.  </w:t>
      </w:r>
    </w:p>
    <w:p w14:paraId="505A272C" w14:textId="11DCAAB9" w:rsidR="00F1323D" w:rsidRDefault="00F1323D" w:rsidP="00267217">
      <w:pPr>
        <w:ind w:left="720" w:firstLine="0"/>
      </w:pPr>
      <w:r>
        <w:t xml:space="preserve">The logarithm is the exponent needed to express a number as a power of 10.  For example, 0.001 </w:t>
      </w:r>
      <w:r>
        <w:rPr>
          <w:i/>
        </w:rPr>
        <w:t>M</w:t>
      </w:r>
      <w:r>
        <w:t xml:space="preserve"> can be written as 1 </w:t>
      </w:r>
      <w:r>
        <w:sym w:font="Symbol" w:char="F0B4"/>
      </w:r>
      <w:r>
        <w:t xml:space="preserve"> 10</w:t>
      </w:r>
      <w:r w:rsidRPr="00773FD1">
        <w:rPr>
          <w:vertAlign w:val="superscript"/>
        </w:rPr>
        <w:t>-3</w:t>
      </w:r>
      <w:r>
        <w:t xml:space="preserve"> </w:t>
      </w:r>
      <w:r>
        <w:rPr>
          <w:i/>
        </w:rPr>
        <w:t>M</w:t>
      </w:r>
      <w:r>
        <w:t xml:space="preserve">.  The logarithm of 0.001 is –3.0, so the pH of a solution that is 0.001 </w:t>
      </w:r>
      <w:r>
        <w:rPr>
          <w:i/>
        </w:rPr>
        <w:t>M</w:t>
      </w:r>
      <w:r>
        <w:t xml:space="preserve"> is 3.0 (pH has no units).  Because fractional exponents are possible, any positive number can be written as an exponent.  For example, 0.025 can be written as 10</w:t>
      </w:r>
      <w:r>
        <w:rPr>
          <w:vertAlign w:val="superscript"/>
        </w:rPr>
        <w:t>–1.60</w:t>
      </w:r>
      <w:r>
        <w:t xml:space="preserve">, so a solution that is 0.025 </w:t>
      </w:r>
      <w:r>
        <w:rPr>
          <w:i/>
        </w:rPr>
        <w:t>M</w:t>
      </w:r>
      <w:r>
        <w:t xml:space="preserve"> has a pH of 1.60.  To show this with a calculator, enter .025 and push the log button (not the ln button), and the display should show –1.602.  Then, push the 10</w:t>
      </w:r>
      <w:r>
        <w:rPr>
          <w:vertAlign w:val="superscript"/>
        </w:rPr>
        <w:t>x</w:t>
      </w:r>
      <w:r>
        <w:t xml:space="preserve"> key, and the display should show the original number of 0.025.  (The key strokes are a little different if you have a graphing calculator.)</w:t>
      </w:r>
    </w:p>
    <w:p w14:paraId="2D9DB40D" w14:textId="77777777" w:rsidR="00F1323D" w:rsidRDefault="00F1323D" w:rsidP="00966226">
      <w:r>
        <w:t>In this lab pH will need to be converted back to [H</w:t>
      </w:r>
      <w:r w:rsidRPr="00341EE1">
        <w:rPr>
          <w:vertAlign w:val="superscript"/>
        </w:rPr>
        <w:t>+</w:t>
      </w:r>
      <w:r>
        <w:t>].  The formula for that is</w:t>
      </w:r>
    </w:p>
    <w:p w14:paraId="1611343C" w14:textId="5C6D2F52" w:rsidR="00F1323D" w:rsidRPr="0064356C" w:rsidRDefault="00F1323D" w:rsidP="003C16D8">
      <w:pPr>
        <w:pStyle w:val="Equation"/>
      </w:pPr>
      <w:r>
        <w:lastRenderedPageBreak/>
        <w:tab/>
        <w:t>[H</w:t>
      </w:r>
      <w:r w:rsidRPr="00341EE1">
        <w:rPr>
          <w:vertAlign w:val="superscript"/>
        </w:rPr>
        <w:t>+</w:t>
      </w:r>
      <w:r>
        <w:t>] = 10</w:t>
      </w:r>
      <w:r>
        <w:rPr>
          <w:vertAlign w:val="superscript"/>
        </w:rPr>
        <w:t>-pH</w:t>
      </w:r>
      <w:r>
        <w:t xml:space="preserve"> </w:t>
      </w:r>
      <w:r>
        <w:tab/>
      </w:r>
      <w:proofErr w:type="spellStart"/>
      <w:r>
        <w:t>Eq</w:t>
      </w:r>
      <w:proofErr w:type="spellEnd"/>
      <w:r>
        <w:t xml:space="preserve"> </w:t>
      </w:r>
      <w:bookmarkStart w:id="2" w:name="H_from_pH"/>
      <w:r>
        <w:t>(</w:t>
      </w:r>
      <w:fldSimple w:instr=" SEQ Equation \* MERGEFORMAT ">
        <w:r w:rsidR="006D2EB9">
          <w:rPr>
            <w:noProof/>
          </w:rPr>
          <w:t>2</w:t>
        </w:r>
      </w:fldSimple>
      <w:r>
        <w:t>)</w:t>
      </w:r>
      <w:bookmarkEnd w:id="2"/>
    </w:p>
    <w:p w14:paraId="2D0DAFA6" w14:textId="77777777" w:rsidR="00F1323D" w:rsidRDefault="00F1323D" w:rsidP="00966226">
      <w:pPr>
        <w:pStyle w:val="Heading3"/>
      </w:pPr>
      <w:r>
        <w:t xml:space="preserve">Determining </w:t>
      </w:r>
      <w:r w:rsidRPr="00795103">
        <w:rPr>
          <w:i w:val="0"/>
        </w:rPr>
        <w:t>K</w:t>
      </w:r>
      <w:r w:rsidRPr="00795103">
        <w:rPr>
          <w:vertAlign w:val="subscript"/>
        </w:rPr>
        <w:t>a</w:t>
      </w:r>
      <w:r>
        <w:t xml:space="preserve"> from the pH of an Acid Solution of Known Concentration</w:t>
      </w:r>
    </w:p>
    <w:p w14:paraId="01184295" w14:textId="77777777" w:rsidR="00F1323D" w:rsidRDefault="00F1323D" w:rsidP="00966226">
      <w:r>
        <w:t>The chemical reaction for this equilibrium is:</w:t>
      </w:r>
    </w:p>
    <w:p w14:paraId="1ABF085A" w14:textId="286025B9" w:rsidR="00F1323D" w:rsidRDefault="00F1323D" w:rsidP="00966226">
      <w:r>
        <w:t>HA(</w:t>
      </w:r>
      <w:proofErr w:type="spellStart"/>
      <w:r>
        <w:t>aq</w:t>
      </w:r>
      <w:proofErr w:type="spellEnd"/>
      <w:r>
        <w:t>) + H</w:t>
      </w:r>
      <w:r w:rsidRPr="008E6A9F">
        <w:rPr>
          <w:vertAlign w:val="subscript"/>
        </w:rPr>
        <w:t>2</w:t>
      </w:r>
      <w:r>
        <w:t>O(l) ⇌ H</w:t>
      </w:r>
      <w:r w:rsidRPr="008E6A9F">
        <w:rPr>
          <w:vertAlign w:val="subscript"/>
        </w:rPr>
        <w:t>3</w:t>
      </w:r>
      <w:r>
        <w:t>O</w:t>
      </w:r>
      <w:r w:rsidRPr="008E6A9F">
        <w:rPr>
          <w:vertAlign w:val="superscript"/>
        </w:rPr>
        <w:t>+</w:t>
      </w:r>
      <w:r>
        <w:t>(</w:t>
      </w:r>
      <w:proofErr w:type="spellStart"/>
      <w:r>
        <w:t>aq</w:t>
      </w:r>
      <w:proofErr w:type="spellEnd"/>
      <w:r>
        <w:t>) + A</w:t>
      </w:r>
      <w:r w:rsidRPr="008E6A9F">
        <w:rPr>
          <w:vertAlign w:val="superscript"/>
        </w:rPr>
        <w:t>–</w:t>
      </w:r>
      <w:r>
        <w:t>(</w:t>
      </w:r>
      <w:proofErr w:type="spellStart"/>
      <w:r>
        <w:t>aq</w:t>
      </w:r>
      <w:proofErr w:type="spellEnd"/>
      <w:r>
        <w:t>)</w:t>
      </w:r>
      <w:r>
        <w:tab/>
      </w:r>
      <w:r>
        <w:tab/>
      </w:r>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p>
                  <m:sSupPr>
                    <m:ctrlPr>
                      <w:rPr>
                        <w:rFonts w:ascii="Cambria Math" w:hAnsi="Cambria Math"/>
                        <w:i/>
                      </w:rPr>
                    </m:ctrlPr>
                  </m:sSupPr>
                  <m:e>
                    <m:r>
                      <m:rPr>
                        <m:sty m:val="p"/>
                      </m:rPr>
                      <w:rPr>
                        <w:rFonts w:ascii="Cambria Math" w:hAnsi="Cambria Math"/>
                      </w:rPr>
                      <m:t>O</m:t>
                    </m:r>
                  </m:e>
                  <m:sup>
                    <m:r>
                      <w:rPr>
                        <w:rFonts w:ascii="Cambria Math" w:hAnsi="Cambria Math"/>
                      </w:rPr>
                      <m:t>+</m:t>
                    </m:r>
                  </m:sup>
                </m:sSup>
              </m:e>
            </m:d>
            <m:d>
              <m:dPr>
                <m:begChr m:val="["/>
                <m:endChr m:val="]"/>
                <m:ctrlPr>
                  <w:rPr>
                    <w:rFonts w:ascii="Cambria Math" w:hAnsi="Cambria Math"/>
                    <w:i/>
                  </w:rPr>
                </m:ctrlPr>
              </m:dPr>
              <m:e>
                <m:sSup>
                  <m:sSupPr>
                    <m:ctrlPr>
                      <w:rPr>
                        <w:rFonts w:ascii="Cambria Math" w:hAnsi="Cambria Math"/>
                        <w:i/>
                      </w:rPr>
                    </m:ctrlPr>
                  </m:sSupPr>
                  <m:e>
                    <m:r>
                      <m:rPr>
                        <m:sty m:val="p"/>
                      </m:rPr>
                      <w:rPr>
                        <w:rFonts w:ascii="Cambria Math" w:hAnsi="Cambria Math"/>
                      </w:rPr>
                      <m:t>A</m:t>
                    </m:r>
                  </m:e>
                  <m:sup>
                    <m:r>
                      <w:rPr>
                        <w:rFonts w:ascii="Cambria Math" w:hAnsi="Cambria Math"/>
                      </w:rPr>
                      <m:t>-</m:t>
                    </m:r>
                  </m:sup>
                </m:sSup>
                <m:r>
                  <w:rPr>
                    <w:rFonts w:ascii="Cambria Math" w:hAnsi="Cambria Math"/>
                  </w:rPr>
                  <m:t xml:space="preserve"> </m:t>
                </m:r>
              </m:e>
            </m:d>
          </m:num>
          <m:den>
            <m:d>
              <m:dPr>
                <m:begChr m:val="["/>
                <m:endChr m:val="]"/>
                <m:ctrlPr>
                  <w:rPr>
                    <w:rFonts w:ascii="Cambria Math" w:hAnsi="Cambria Math"/>
                    <w:i/>
                  </w:rPr>
                </m:ctrlPr>
              </m:dPr>
              <m:e>
                <m:r>
                  <m:rPr>
                    <m:sty m:val="p"/>
                  </m:rPr>
                  <w:rPr>
                    <w:rFonts w:ascii="Cambria Math" w:hAnsi="Cambria Math"/>
                  </w:rPr>
                  <m:t>HA</m:t>
                </m:r>
              </m:e>
            </m:d>
          </m:den>
        </m:f>
      </m:oMath>
    </w:p>
    <w:p w14:paraId="61168947" w14:textId="77777777" w:rsidR="000C228B" w:rsidRDefault="00F1323D" w:rsidP="00267217">
      <w:pPr>
        <w:pBdr>
          <w:top w:val="single" w:sz="18" w:space="1" w:color="auto"/>
        </w:pBdr>
        <w:ind w:firstLine="0"/>
      </w:pPr>
      <w:r w:rsidRPr="00CF542D">
        <w:rPr>
          <w:b/>
        </w:rPr>
        <w:t>Example</w:t>
      </w:r>
      <w:r>
        <w:rPr>
          <w:b/>
        </w:rPr>
        <w:t xml:space="preserve"> 1</w:t>
      </w:r>
      <w:r w:rsidRPr="00CF542D">
        <w:rPr>
          <w:b/>
        </w:rPr>
        <w:t>:</w:t>
      </w:r>
      <w:r>
        <w:t xml:space="preserve">  Suppose a solution is prepared by dissolving an unknown acid in water such that the molarity of the acid is 1.00 </w:t>
      </w:r>
      <w:r>
        <w:rPr>
          <w:i/>
        </w:rPr>
        <w:t>M</w:t>
      </w:r>
      <w:r>
        <w:t xml:space="preserve">.  The pH of this solution is measured and found to be 2.36.  The equilibrium concentrations of all species will be </w:t>
      </w:r>
      <w:r w:rsidR="000C228B">
        <w:t>determined using an ICE table.</w:t>
      </w:r>
    </w:p>
    <w:p w14:paraId="2DB01D58" w14:textId="31177DDA" w:rsidR="00F1323D" w:rsidRDefault="00F1323D" w:rsidP="000C228B">
      <w:pPr>
        <w:pBdr>
          <w:top w:val="single" w:sz="18" w:space="1" w:color="auto"/>
        </w:pBdr>
        <w:ind w:firstLine="475"/>
      </w:pPr>
      <w:r>
        <w:t xml:space="preserve">The initial molarity of HA is 1.00 </w:t>
      </w:r>
      <w:r>
        <w:rPr>
          <w:i/>
        </w:rPr>
        <w:t>M</w:t>
      </w:r>
      <w:r>
        <w:t>.  No information is given about the initial concentrations of H</w:t>
      </w:r>
      <w:r w:rsidRPr="00ED2190">
        <w:rPr>
          <w:vertAlign w:val="subscript"/>
        </w:rPr>
        <w:t>3</w:t>
      </w:r>
      <w:r>
        <w:t>O</w:t>
      </w:r>
      <w:r w:rsidRPr="00ED2190">
        <w:rPr>
          <w:vertAlign w:val="superscript"/>
        </w:rPr>
        <w:t>+</w:t>
      </w:r>
      <w:r>
        <w:t xml:space="preserve"> and A</w:t>
      </w:r>
      <w:r w:rsidRPr="00ED2190">
        <w:rPr>
          <w:vertAlign w:val="superscript"/>
        </w:rPr>
        <w:t>–</w:t>
      </w:r>
      <w:r>
        <w:t xml:space="preserve">, so their initial concentrations are assumed to be zero.  </w:t>
      </w:r>
      <w:r w:rsidR="000C228B">
        <w:t xml:space="preserve">That completes the first line of the ICE table, below.  </w:t>
      </w:r>
      <w:r>
        <w:t>The equilibrium molarity of H</w:t>
      </w:r>
      <w:r w:rsidRPr="00ED2190">
        <w:rPr>
          <w:vertAlign w:val="subscript"/>
        </w:rPr>
        <w:t>3</w:t>
      </w:r>
      <w:r>
        <w:t>O</w:t>
      </w:r>
      <w:r w:rsidRPr="00ED2190">
        <w:rPr>
          <w:vertAlign w:val="superscript"/>
        </w:rPr>
        <w:t>+</w:t>
      </w:r>
      <w:r>
        <w:t xml:space="preserve"> is found using </w:t>
      </w:r>
      <w:proofErr w:type="spellStart"/>
      <w:r>
        <w:t>Eq</w:t>
      </w:r>
      <w:proofErr w:type="spellEnd"/>
      <w:r>
        <w:t xml:space="preserve"> </w:t>
      </w:r>
      <w:fldSimple w:instr=" REF H_from_pH ">
        <w:r w:rsidR="006D2EB9">
          <w:t>(</w:t>
        </w:r>
        <w:r w:rsidR="006D2EB9">
          <w:rPr>
            <w:noProof/>
          </w:rPr>
          <w:t>2</w:t>
        </w:r>
        <w:r w:rsidR="006D2EB9">
          <w:t>)</w:t>
        </w:r>
      </w:fldSimple>
      <w:r>
        <w:t xml:space="preserve"> to be 0.0044 </w:t>
      </w:r>
      <w:r>
        <w:rPr>
          <w:i/>
        </w:rPr>
        <w:t>M</w:t>
      </w:r>
      <w:r w:rsidR="000C228B">
        <w:t>.</w:t>
      </w:r>
      <w:r>
        <w:t xml:space="preserve">  Although it is not obvious, the equilibrium concentration of A</w:t>
      </w:r>
      <w:r w:rsidRPr="00ED2190">
        <w:rPr>
          <w:vertAlign w:val="superscript"/>
        </w:rPr>
        <w:t>-</w:t>
      </w:r>
      <w:r>
        <w:t xml:space="preserve"> is also 0.0044 </w:t>
      </w:r>
      <w:r>
        <w:rPr>
          <w:i/>
        </w:rPr>
        <w:t>M</w:t>
      </w:r>
      <w:r>
        <w:t>.  To see this, consider the H</w:t>
      </w:r>
      <w:r w:rsidRPr="00814681">
        <w:rPr>
          <w:vertAlign w:val="subscript"/>
        </w:rPr>
        <w:t>3</w:t>
      </w:r>
      <w:r>
        <w:t>O</w:t>
      </w:r>
      <w:r w:rsidRPr="00814681">
        <w:rPr>
          <w:vertAlign w:val="superscript"/>
        </w:rPr>
        <w:t>+</w:t>
      </w:r>
      <w:r>
        <w:t xml:space="preserve">:  it was initially 0, but increased to 0.0044 </w:t>
      </w:r>
      <w:r>
        <w:rPr>
          <w:i/>
        </w:rPr>
        <w:t>M</w:t>
      </w:r>
      <w:r>
        <w:t>; it had to come from somewhere.  It came from dissociation of the HA.  But every HA that dissociates also produces an A</w:t>
      </w:r>
      <w:r w:rsidRPr="00814681">
        <w:rPr>
          <w:vertAlign w:val="superscript"/>
        </w:rPr>
        <w:t>-</w:t>
      </w:r>
      <w:r>
        <w:t>, so the equilibrium concentrations of H</w:t>
      </w:r>
      <w:r w:rsidRPr="00814681">
        <w:rPr>
          <w:vertAlign w:val="subscript"/>
        </w:rPr>
        <w:t>3</w:t>
      </w:r>
      <w:r>
        <w:t>O</w:t>
      </w:r>
      <w:r w:rsidRPr="00814681">
        <w:rPr>
          <w:vertAlign w:val="superscript"/>
        </w:rPr>
        <w:t>+</w:t>
      </w:r>
      <w:r>
        <w:t xml:space="preserve"> and A</w:t>
      </w:r>
      <w:r w:rsidRPr="00814681">
        <w:rPr>
          <w:vertAlign w:val="superscript"/>
        </w:rPr>
        <w:t>–</w:t>
      </w:r>
      <w:r>
        <w:t xml:space="preserve"> must be equal, since they were both zero initially.</w:t>
      </w:r>
    </w:p>
    <w:p w14:paraId="5862843C" w14:textId="1B7FF969" w:rsidR="00F1323D" w:rsidRDefault="00F1323D" w:rsidP="00267217">
      <w:pPr>
        <w:spacing w:after="0"/>
        <w:ind w:firstLine="0"/>
        <w:rPr>
          <w:iCs/>
        </w:rPr>
      </w:pPr>
      <w:r w:rsidRPr="00DF1F18">
        <w:rPr>
          <w:b/>
          <w:iCs/>
        </w:rPr>
        <w:t xml:space="preserve">Table </w:t>
      </w:r>
      <w:r w:rsidRPr="00DF1F18">
        <w:rPr>
          <w:b/>
          <w:iCs/>
        </w:rPr>
        <w:fldChar w:fldCharType="begin"/>
      </w:r>
      <w:r w:rsidRPr="00DF1F18">
        <w:rPr>
          <w:b/>
          <w:iCs/>
        </w:rPr>
        <w:instrText xml:space="preserve"> SEQ Table \* ARABIC </w:instrText>
      </w:r>
      <w:r w:rsidRPr="00DF1F18">
        <w:rPr>
          <w:b/>
          <w:iCs/>
        </w:rPr>
        <w:fldChar w:fldCharType="separate"/>
      </w:r>
      <w:r w:rsidR="006D2EB9">
        <w:rPr>
          <w:b/>
          <w:iCs/>
          <w:noProof/>
        </w:rPr>
        <w:t>1</w:t>
      </w:r>
      <w:r w:rsidRPr="00DF1F18">
        <w:fldChar w:fldCharType="end"/>
      </w:r>
      <w:r w:rsidRPr="00DF1F18">
        <w:rPr>
          <w:b/>
          <w:iCs/>
        </w:rPr>
        <w:t>.</w:t>
      </w:r>
      <w:r w:rsidRPr="00DF1F18">
        <w:rPr>
          <w:iCs/>
        </w:rPr>
        <w:t xml:space="preserve">  An ICE Table</w:t>
      </w:r>
    </w:p>
    <w:tbl>
      <w:tblPr>
        <w:tblStyle w:val="TableGrid4"/>
        <w:tblW w:w="8905" w:type="dxa"/>
        <w:tblLayout w:type="fixed"/>
        <w:tblCellMar>
          <w:top w:w="29" w:type="dxa"/>
          <w:left w:w="58" w:type="dxa"/>
          <w:bottom w:w="29" w:type="dxa"/>
          <w:right w:w="58" w:type="dxa"/>
        </w:tblCellMar>
        <w:tblLook w:val="04A0" w:firstRow="1" w:lastRow="0" w:firstColumn="1" w:lastColumn="0" w:noHBand="0" w:noVBand="1"/>
      </w:tblPr>
      <w:tblGrid>
        <w:gridCol w:w="3775"/>
        <w:gridCol w:w="1800"/>
        <w:gridCol w:w="360"/>
        <w:gridCol w:w="1260"/>
        <w:gridCol w:w="270"/>
        <w:gridCol w:w="1440"/>
      </w:tblGrid>
      <w:tr w:rsidR="00267217" w:rsidRPr="00267217" w14:paraId="19FEB546" w14:textId="77777777" w:rsidTr="00D02C36">
        <w:tc>
          <w:tcPr>
            <w:tcW w:w="3775" w:type="dxa"/>
          </w:tcPr>
          <w:p w14:paraId="1E10975A" w14:textId="77777777" w:rsidR="00267217" w:rsidRPr="00267217" w:rsidRDefault="00267217" w:rsidP="00D02C36">
            <w:pPr>
              <w:ind w:firstLine="0"/>
              <w:rPr>
                <w:rFonts w:ascii="Cambria" w:hAnsi="Cambria" w:cs="Times New Roman"/>
                <w:sz w:val="22"/>
              </w:rPr>
            </w:pPr>
          </w:p>
        </w:tc>
        <w:tc>
          <w:tcPr>
            <w:tcW w:w="1800" w:type="dxa"/>
            <w:tcBorders>
              <w:right w:val="nil"/>
            </w:tcBorders>
          </w:tcPr>
          <w:p w14:paraId="7D8B1894"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HA(</w:t>
            </w:r>
            <w:proofErr w:type="spellStart"/>
            <w:r w:rsidRPr="00267217">
              <w:rPr>
                <w:rFonts w:ascii="Cambria" w:hAnsi="Cambria" w:cs="Times New Roman"/>
                <w:sz w:val="22"/>
              </w:rPr>
              <w:t>aq</w:t>
            </w:r>
            <w:proofErr w:type="spellEnd"/>
            <w:r w:rsidRPr="00267217">
              <w:rPr>
                <w:rFonts w:ascii="Cambria" w:hAnsi="Cambria" w:cs="Times New Roman"/>
                <w:sz w:val="22"/>
              </w:rPr>
              <w:t>) + H</w:t>
            </w:r>
            <w:r w:rsidRPr="00267217">
              <w:rPr>
                <w:rFonts w:ascii="Cambria" w:hAnsi="Cambria" w:cs="Times New Roman"/>
                <w:sz w:val="22"/>
                <w:vertAlign w:val="subscript"/>
              </w:rPr>
              <w:t>2</w:t>
            </w:r>
            <w:r w:rsidRPr="00267217">
              <w:rPr>
                <w:rFonts w:ascii="Cambria" w:hAnsi="Cambria" w:cs="Times New Roman"/>
                <w:sz w:val="22"/>
              </w:rPr>
              <w:t>O(l)</w:t>
            </w:r>
          </w:p>
        </w:tc>
        <w:tc>
          <w:tcPr>
            <w:tcW w:w="360" w:type="dxa"/>
            <w:tcBorders>
              <w:left w:val="nil"/>
              <w:right w:val="nil"/>
            </w:tcBorders>
          </w:tcPr>
          <w:p w14:paraId="5C3AF181"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w:t>
            </w:r>
          </w:p>
        </w:tc>
        <w:tc>
          <w:tcPr>
            <w:tcW w:w="1260" w:type="dxa"/>
            <w:tcBorders>
              <w:left w:val="nil"/>
              <w:right w:val="nil"/>
            </w:tcBorders>
          </w:tcPr>
          <w:p w14:paraId="5C4FD8EC"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H</w:t>
            </w:r>
            <w:r w:rsidRPr="00267217">
              <w:rPr>
                <w:rFonts w:ascii="Cambria" w:hAnsi="Cambria" w:cs="Times New Roman"/>
                <w:sz w:val="22"/>
                <w:vertAlign w:val="subscript"/>
              </w:rPr>
              <w:t>3</w:t>
            </w:r>
            <w:r w:rsidRPr="00267217">
              <w:rPr>
                <w:rFonts w:ascii="Cambria" w:hAnsi="Cambria" w:cs="Times New Roman"/>
                <w:sz w:val="22"/>
              </w:rPr>
              <w:t>O</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c>
          <w:tcPr>
            <w:tcW w:w="270" w:type="dxa"/>
            <w:tcBorders>
              <w:left w:val="nil"/>
              <w:right w:val="nil"/>
            </w:tcBorders>
          </w:tcPr>
          <w:p w14:paraId="7E41C79F" w14:textId="77777777" w:rsidR="00267217" w:rsidRPr="00267217" w:rsidRDefault="00267217" w:rsidP="00267217">
            <w:pPr>
              <w:spacing w:after="0"/>
              <w:ind w:right="-60" w:firstLine="0"/>
              <w:rPr>
                <w:rFonts w:ascii="Cambria" w:hAnsi="Cambria" w:cs="Times New Roman"/>
                <w:sz w:val="22"/>
              </w:rPr>
            </w:pPr>
            <w:r w:rsidRPr="00267217">
              <w:rPr>
                <w:rFonts w:ascii="Cambria" w:hAnsi="Cambria" w:cs="Times New Roman"/>
                <w:sz w:val="22"/>
              </w:rPr>
              <w:t>+</w:t>
            </w:r>
          </w:p>
        </w:tc>
        <w:tc>
          <w:tcPr>
            <w:tcW w:w="1440" w:type="dxa"/>
            <w:tcBorders>
              <w:left w:val="nil"/>
            </w:tcBorders>
          </w:tcPr>
          <w:p w14:paraId="3C942290"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A</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r>
      <w:tr w:rsidR="00267217" w:rsidRPr="00267217" w14:paraId="78F2D2DF" w14:textId="77777777" w:rsidTr="00D02C36">
        <w:tc>
          <w:tcPr>
            <w:tcW w:w="3775" w:type="dxa"/>
          </w:tcPr>
          <w:p w14:paraId="5B7CF26E"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Initial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636D420C" w14:textId="77777777" w:rsidR="00267217" w:rsidRPr="00267217" w:rsidRDefault="00267217" w:rsidP="00267217">
            <w:pPr>
              <w:tabs>
                <w:tab w:val="decimal" w:pos="271"/>
              </w:tabs>
              <w:spacing w:after="0"/>
              <w:ind w:firstLine="0"/>
              <w:rPr>
                <w:rFonts w:ascii="Cambria" w:hAnsi="Cambria" w:cs="Times New Roman"/>
                <w:sz w:val="22"/>
              </w:rPr>
            </w:pPr>
            <w:r w:rsidRPr="00267217">
              <w:rPr>
                <w:rFonts w:ascii="Cambria" w:hAnsi="Cambria" w:cs="Times New Roman"/>
                <w:sz w:val="22"/>
              </w:rPr>
              <w:t>1.00</w:t>
            </w:r>
          </w:p>
        </w:tc>
        <w:tc>
          <w:tcPr>
            <w:tcW w:w="360" w:type="dxa"/>
            <w:tcBorders>
              <w:left w:val="nil"/>
              <w:right w:val="nil"/>
            </w:tcBorders>
          </w:tcPr>
          <w:p w14:paraId="718BA943"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15E9668E" w14:textId="77777777"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0</w:t>
            </w:r>
          </w:p>
        </w:tc>
        <w:tc>
          <w:tcPr>
            <w:tcW w:w="270" w:type="dxa"/>
            <w:tcBorders>
              <w:left w:val="nil"/>
              <w:right w:val="nil"/>
            </w:tcBorders>
          </w:tcPr>
          <w:p w14:paraId="361008C3"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202CFD01" w14:textId="77777777"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w:t>
            </w:r>
          </w:p>
        </w:tc>
      </w:tr>
      <w:tr w:rsidR="00267217" w:rsidRPr="00267217" w14:paraId="49950F96" w14:textId="77777777" w:rsidTr="00D02C36">
        <w:tc>
          <w:tcPr>
            <w:tcW w:w="3775" w:type="dxa"/>
          </w:tcPr>
          <w:p w14:paraId="1690A81B"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Change in conc. at equilibrium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468DC749" w14:textId="77777777" w:rsidR="00267217" w:rsidRPr="00267217" w:rsidRDefault="00267217" w:rsidP="00267217">
            <w:pPr>
              <w:tabs>
                <w:tab w:val="decimal" w:pos="271"/>
              </w:tabs>
              <w:spacing w:after="0"/>
              <w:ind w:firstLine="0"/>
              <w:rPr>
                <w:rFonts w:ascii="Cambria" w:hAnsi="Cambria" w:cs="Times New Roman"/>
                <w:sz w:val="22"/>
              </w:rPr>
            </w:pPr>
          </w:p>
        </w:tc>
        <w:tc>
          <w:tcPr>
            <w:tcW w:w="360" w:type="dxa"/>
            <w:tcBorders>
              <w:left w:val="nil"/>
              <w:right w:val="nil"/>
            </w:tcBorders>
          </w:tcPr>
          <w:p w14:paraId="48230D31"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03BDEA32" w14:textId="77777777" w:rsidR="00267217" w:rsidRPr="00267217" w:rsidRDefault="00267217" w:rsidP="00267217">
            <w:pPr>
              <w:tabs>
                <w:tab w:val="decimal" w:pos="300"/>
              </w:tabs>
              <w:spacing w:after="0"/>
              <w:ind w:firstLine="0"/>
              <w:rPr>
                <w:rFonts w:ascii="Cambria" w:hAnsi="Cambria" w:cs="Times New Roman"/>
                <w:sz w:val="22"/>
              </w:rPr>
            </w:pPr>
          </w:p>
        </w:tc>
        <w:tc>
          <w:tcPr>
            <w:tcW w:w="270" w:type="dxa"/>
            <w:tcBorders>
              <w:left w:val="nil"/>
              <w:right w:val="nil"/>
            </w:tcBorders>
          </w:tcPr>
          <w:p w14:paraId="27CE2807"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2AE2604C" w14:textId="77777777" w:rsidR="00267217" w:rsidRPr="00267217" w:rsidRDefault="00267217" w:rsidP="00267217">
            <w:pPr>
              <w:tabs>
                <w:tab w:val="decimal" w:pos="315"/>
              </w:tabs>
              <w:spacing w:after="0"/>
              <w:ind w:firstLine="0"/>
              <w:rPr>
                <w:rFonts w:ascii="Cambria" w:hAnsi="Cambria" w:cs="Times New Roman"/>
                <w:sz w:val="22"/>
              </w:rPr>
            </w:pPr>
          </w:p>
        </w:tc>
      </w:tr>
      <w:tr w:rsidR="00267217" w:rsidRPr="00267217" w14:paraId="4D6E1E11" w14:textId="77777777" w:rsidTr="00D02C36">
        <w:tc>
          <w:tcPr>
            <w:tcW w:w="3775" w:type="dxa"/>
          </w:tcPr>
          <w:p w14:paraId="7683CE5F"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Equilibrium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39910D65" w14:textId="77777777" w:rsidR="00267217" w:rsidRPr="00267217" w:rsidRDefault="00267217" w:rsidP="00267217">
            <w:pPr>
              <w:tabs>
                <w:tab w:val="decimal" w:pos="271"/>
              </w:tabs>
              <w:spacing w:after="0"/>
              <w:ind w:firstLine="0"/>
              <w:rPr>
                <w:rFonts w:ascii="Cambria" w:hAnsi="Cambria" w:cs="Times New Roman"/>
                <w:sz w:val="22"/>
              </w:rPr>
            </w:pPr>
          </w:p>
        </w:tc>
        <w:tc>
          <w:tcPr>
            <w:tcW w:w="360" w:type="dxa"/>
            <w:tcBorders>
              <w:left w:val="nil"/>
              <w:right w:val="nil"/>
            </w:tcBorders>
          </w:tcPr>
          <w:p w14:paraId="0CBBB157"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178EFB53" w14:textId="77777777"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0.0044</w:t>
            </w:r>
          </w:p>
        </w:tc>
        <w:tc>
          <w:tcPr>
            <w:tcW w:w="270" w:type="dxa"/>
            <w:tcBorders>
              <w:left w:val="nil"/>
              <w:right w:val="nil"/>
            </w:tcBorders>
          </w:tcPr>
          <w:p w14:paraId="634C52C7"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02107BE8" w14:textId="77777777"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0.0044</w:t>
            </w:r>
          </w:p>
        </w:tc>
      </w:tr>
    </w:tbl>
    <w:p w14:paraId="384EED89" w14:textId="57997D5F" w:rsidR="00F1323D" w:rsidRDefault="00F1323D" w:rsidP="00267217">
      <w:pPr>
        <w:spacing w:before="120"/>
        <w:ind w:firstLine="0"/>
      </w:pPr>
      <w:r>
        <w:t xml:space="preserve">The ICE table can then have the changes entered.  The change in </w:t>
      </w:r>
      <w:r w:rsidR="007F3E5C">
        <w:t xml:space="preserve">reactant </w:t>
      </w:r>
      <w:r>
        <w:t>HA is opposite in sign of the change in the two products.  That is, if [A</w:t>
      </w:r>
      <w:r w:rsidRPr="00814681">
        <w:rPr>
          <w:vertAlign w:val="superscript"/>
        </w:rPr>
        <w:t>–</w:t>
      </w:r>
      <w:r>
        <w:t>] increased, then [HA] must have decreased.</w:t>
      </w:r>
    </w:p>
    <w:tbl>
      <w:tblPr>
        <w:tblStyle w:val="TableGrid5"/>
        <w:tblW w:w="8905" w:type="dxa"/>
        <w:tblLayout w:type="fixed"/>
        <w:tblCellMar>
          <w:top w:w="29" w:type="dxa"/>
          <w:left w:w="58" w:type="dxa"/>
          <w:bottom w:w="29" w:type="dxa"/>
          <w:right w:w="58" w:type="dxa"/>
        </w:tblCellMar>
        <w:tblLook w:val="04A0" w:firstRow="1" w:lastRow="0" w:firstColumn="1" w:lastColumn="0" w:noHBand="0" w:noVBand="1"/>
      </w:tblPr>
      <w:tblGrid>
        <w:gridCol w:w="3775"/>
        <w:gridCol w:w="1800"/>
        <w:gridCol w:w="360"/>
        <w:gridCol w:w="1260"/>
        <w:gridCol w:w="270"/>
        <w:gridCol w:w="1440"/>
      </w:tblGrid>
      <w:tr w:rsidR="00267217" w:rsidRPr="00267217" w14:paraId="5F25B95F" w14:textId="77777777" w:rsidTr="00D02C36">
        <w:tc>
          <w:tcPr>
            <w:tcW w:w="3775" w:type="dxa"/>
          </w:tcPr>
          <w:p w14:paraId="146EBF6C" w14:textId="77777777" w:rsidR="00267217" w:rsidRPr="00267217" w:rsidRDefault="00267217" w:rsidP="00267217">
            <w:pPr>
              <w:spacing w:after="0"/>
              <w:ind w:firstLine="0"/>
              <w:rPr>
                <w:rFonts w:ascii="Cambria" w:hAnsi="Cambria" w:cs="Times New Roman"/>
                <w:sz w:val="22"/>
              </w:rPr>
            </w:pPr>
          </w:p>
        </w:tc>
        <w:tc>
          <w:tcPr>
            <w:tcW w:w="1800" w:type="dxa"/>
            <w:tcBorders>
              <w:right w:val="nil"/>
            </w:tcBorders>
          </w:tcPr>
          <w:p w14:paraId="77B24C60"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HA(</w:t>
            </w:r>
            <w:proofErr w:type="spellStart"/>
            <w:r w:rsidRPr="00267217">
              <w:rPr>
                <w:rFonts w:ascii="Cambria" w:hAnsi="Cambria" w:cs="Times New Roman"/>
                <w:sz w:val="22"/>
              </w:rPr>
              <w:t>aq</w:t>
            </w:r>
            <w:proofErr w:type="spellEnd"/>
            <w:r w:rsidRPr="00267217">
              <w:rPr>
                <w:rFonts w:ascii="Cambria" w:hAnsi="Cambria" w:cs="Times New Roman"/>
                <w:sz w:val="22"/>
              </w:rPr>
              <w:t>) + H</w:t>
            </w:r>
            <w:r w:rsidRPr="00267217">
              <w:rPr>
                <w:rFonts w:ascii="Cambria" w:hAnsi="Cambria" w:cs="Times New Roman"/>
                <w:sz w:val="22"/>
                <w:vertAlign w:val="subscript"/>
              </w:rPr>
              <w:t>2</w:t>
            </w:r>
            <w:r w:rsidRPr="00267217">
              <w:rPr>
                <w:rFonts w:ascii="Cambria" w:hAnsi="Cambria" w:cs="Times New Roman"/>
                <w:sz w:val="22"/>
              </w:rPr>
              <w:t>O(l)</w:t>
            </w:r>
          </w:p>
        </w:tc>
        <w:tc>
          <w:tcPr>
            <w:tcW w:w="360" w:type="dxa"/>
            <w:tcBorders>
              <w:left w:val="nil"/>
              <w:right w:val="nil"/>
            </w:tcBorders>
          </w:tcPr>
          <w:p w14:paraId="0E28FD48"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w:t>
            </w:r>
          </w:p>
        </w:tc>
        <w:tc>
          <w:tcPr>
            <w:tcW w:w="1260" w:type="dxa"/>
            <w:tcBorders>
              <w:left w:val="nil"/>
              <w:right w:val="nil"/>
            </w:tcBorders>
          </w:tcPr>
          <w:p w14:paraId="5589771D"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H</w:t>
            </w:r>
            <w:r w:rsidRPr="00267217">
              <w:rPr>
                <w:rFonts w:ascii="Cambria" w:hAnsi="Cambria" w:cs="Times New Roman"/>
                <w:sz w:val="22"/>
                <w:vertAlign w:val="subscript"/>
              </w:rPr>
              <w:t>3</w:t>
            </w:r>
            <w:r w:rsidRPr="00267217">
              <w:rPr>
                <w:rFonts w:ascii="Cambria" w:hAnsi="Cambria" w:cs="Times New Roman"/>
                <w:sz w:val="22"/>
              </w:rPr>
              <w:t>O</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c>
          <w:tcPr>
            <w:tcW w:w="270" w:type="dxa"/>
            <w:tcBorders>
              <w:left w:val="nil"/>
              <w:right w:val="nil"/>
            </w:tcBorders>
          </w:tcPr>
          <w:p w14:paraId="15AB8A13" w14:textId="77777777" w:rsidR="00267217" w:rsidRPr="00267217" w:rsidRDefault="00267217" w:rsidP="00267217">
            <w:pPr>
              <w:spacing w:after="0"/>
              <w:ind w:right="-60" w:firstLine="0"/>
              <w:rPr>
                <w:rFonts w:ascii="Cambria" w:hAnsi="Cambria" w:cs="Times New Roman"/>
                <w:sz w:val="22"/>
              </w:rPr>
            </w:pPr>
            <w:r w:rsidRPr="00267217">
              <w:rPr>
                <w:rFonts w:ascii="Cambria" w:hAnsi="Cambria" w:cs="Times New Roman"/>
                <w:sz w:val="22"/>
              </w:rPr>
              <w:t>+</w:t>
            </w:r>
          </w:p>
        </w:tc>
        <w:tc>
          <w:tcPr>
            <w:tcW w:w="1440" w:type="dxa"/>
            <w:tcBorders>
              <w:left w:val="nil"/>
            </w:tcBorders>
          </w:tcPr>
          <w:p w14:paraId="70DCBC03"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A</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r>
      <w:tr w:rsidR="00267217" w:rsidRPr="00267217" w14:paraId="4CBAA6A2" w14:textId="77777777" w:rsidTr="00D02C36">
        <w:tc>
          <w:tcPr>
            <w:tcW w:w="3775" w:type="dxa"/>
          </w:tcPr>
          <w:p w14:paraId="45455C22"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Initial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10EC7067" w14:textId="77777777" w:rsidR="00267217" w:rsidRPr="00267217" w:rsidRDefault="00267217" w:rsidP="00267217">
            <w:pPr>
              <w:tabs>
                <w:tab w:val="decimal" w:pos="271"/>
              </w:tabs>
              <w:spacing w:after="0"/>
              <w:ind w:firstLine="0"/>
              <w:rPr>
                <w:rFonts w:ascii="Cambria" w:hAnsi="Cambria" w:cs="Times New Roman"/>
                <w:sz w:val="22"/>
              </w:rPr>
            </w:pPr>
            <w:r w:rsidRPr="00267217">
              <w:rPr>
                <w:rFonts w:ascii="Cambria" w:hAnsi="Cambria" w:cs="Times New Roman"/>
                <w:sz w:val="22"/>
              </w:rPr>
              <w:t>1.00</w:t>
            </w:r>
          </w:p>
        </w:tc>
        <w:tc>
          <w:tcPr>
            <w:tcW w:w="360" w:type="dxa"/>
            <w:tcBorders>
              <w:left w:val="nil"/>
              <w:right w:val="nil"/>
            </w:tcBorders>
          </w:tcPr>
          <w:p w14:paraId="59A0D00C"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095A31C8" w14:textId="77777777"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0</w:t>
            </w:r>
          </w:p>
        </w:tc>
        <w:tc>
          <w:tcPr>
            <w:tcW w:w="270" w:type="dxa"/>
            <w:tcBorders>
              <w:left w:val="nil"/>
              <w:right w:val="nil"/>
            </w:tcBorders>
          </w:tcPr>
          <w:p w14:paraId="64347BD4"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4C7F5A5E" w14:textId="77777777"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w:t>
            </w:r>
          </w:p>
        </w:tc>
      </w:tr>
      <w:tr w:rsidR="00267217" w:rsidRPr="00267217" w14:paraId="6E886B64" w14:textId="77777777" w:rsidTr="00D02C36">
        <w:tc>
          <w:tcPr>
            <w:tcW w:w="3775" w:type="dxa"/>
          </w:tcPr>
          <w:p w14:paraId="2F977091"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Change in conc. at equilibrium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5FC62ABD" w14:textId="77777777" w:rsidR="00267217" w:rsidRPr="00267217" w:rsidRDefault="00267217" w:rsidP="00267217">
            <w:pPr>
              <w:tabs>
                <w:tab w:val="decimal" w:pos="271"/>
              </w:tabs>
              <w:spacing w:after="0"/>
              <w:ind w:firstLine="0"/>
              <w:rPr>
                <w:rFonts w:ascii="Cambria" w:hAnsi="Cambria" w:cs="Times New Roman"/>
                <w:sz w:val="22"/>
              </w:rPr>
            </w:pPr>
            <w:r w:rsidRPr="00267217">
              <w:rPr>
                <w:rFonts w:ascii="Cambria" w:hAnsi="Cambria" w:cs="Times New Roman"/>
                <w:sz w:val="22"/>
              </w:rPr>
              <w:t>–0.0044</w:t>
            </w:r>
          </w:p>
        </w:tc>
        <w:tc>
          <w:tcPr>
            <w:tcW w:w="360" w:type="dxa"/>
            <w:tcBorders>
              <w:left w:val="nil"/>
              <w:right w:val="nil"/>
            </w:tcBorders>
          </w:tcPr>
          <w:p w14:paraId="50627A1D"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6CF38220" w14:textId="77777777"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+0.0044</w:t>
            </w:r>
          </w:p>
        </w:tc>
        <w:tc>
          <w:tcPr>
            <w:tcW w:w="270" w:type="dxa"/>
            <w:tcBorders>
              <w:left w:val="nil"/>
              <w:right w:val="nil"/>
            </w:tcBorders>
          </w:tcPr>
          <w:p w14:paraId="54D3EC6D"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6121F387" w14:textId="77777777"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+0.0044</w:t>
            </w:r>
          </w:p>
        </w:tc>
      </w:tr>
      <w:tr w:rsidR="00267217" w:rsidRPr="00267217" w14:paraId="145E0964" w14:textId="77777777" w:rsidTr="00D02C36">
        <w:tc>
          <w:tcPr>
            <w:tcW w:w="3775" w:type="dxa"/>
          </w:tcPr>
          <w:p w14:paraId="028CC402"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Equilibrium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6D482AC2" w14:textId="77777777" w:rsidR="00267217" w:rsidRPr="00267217" w:rsidRDefault="00267217" w:rsidP="00267217">
            <w:pPr>
              <w:tabs>
                <w:tab w:val="decimal" w:pos="271"/>
              </w:tabs>
              <w:spacing w:after="0"/>
              <w:ind w:firstLine="0"/>
              <w:rPr>
                <w:rFonts w:ascii="Cambria" w:hAnsi="Cambria" w:cs="Times New Roman"/>
                <w:sz w:val="22"/>
              </w:rPr>
            </w:pPr>
            <w:r w:rsidRPr="00267217">
              <w:rPr>
                <w:rFonts w:ascii="Cambria" w:hAnsi="Cambria" w:cs="Times New Roman"/>
                <w:sz w:val="22"/>
              </w:rPr>
              <w:t>0.9956</w:t>
            </w:r>
          </w:p>
        </w:tc>
        <w:tc>
          <w:tcPr>
            <w:tcW w:w="360" w:type="dxa"/>
            <w:tcBorders>
              <w:left w:val="nil"/>
              <w:right w:val="nil"/>
            </w:tcBorders>
          </w:tcPr>
          <w:p w14:paraId="049D50DD"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2233E68F" w14:textId="77777777"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0.0044</w:t>
            </w:r>
          </w:p>
        </w:tc>
        <w:tc>
          <w:tcPr>
            <w:tcW w:w="270" w:type="dxa"/>
            <w:tcBorders>
              <w:left w:val="nil"/>
              <w:right w:val="nil"/>
            </w:tcBorders>
          </w:tcPr>
          <w:p w14:paraId="3C20BF3C"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4F553EFB" w14:textId="77777777"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0.0044</w:t>
            </w:r>
          </w:p>
        </w:tc>
      </w:tr>
    </w:tbl>
    <w:p w14:paraId="62627D58" w14:textId="6978D549" w:rsidR="00F1323D" w:rsidRDefault="00F1323D" w:rsidP="00966226">
      <w:pPr>
        <w:spacing w:before="120"/>
      </w:pPr>
      <w:r>
        <w:t xml:space="preserve">The equilibrium concentration of HA </w:t>
      </w:r>
      <w:r w:rsidR="000C228B">
        <w:t>is</w:t>
      </w:r>
      <w:r>
        <w:t xml:space="preserve"> calculated by adding the </w:t>
      </w:r>
      <w:r w:rsidRPr="000C228B">
        <w:rPr>
          <w:i/>
        </w:rPr>
        <w:t>change</w:t>
      </w:r>
      <w:r>
        <w:t xml:space="preserve"> to the </w:t>
      </w:r>
      <w:r w:rsidRPr="000C228B">
        <w:rPr>
          <w:i/>
        </w:rPr>
        <w:t>initial</w:t>
      </w:r>
      <w:r>
        <w:t xml:space="preserve"> concentration, giving 0.9956 </w:t>
      </w:r>
      <w:r>
        <w:rPr>
          <w:i/>
        </w:rPr>
        <w:t>M</w:t>
      </w:r>
      <w:r>
        <w:t xml:space="preserve">.  </w:t>
      </w:r>
    </w:p>
    <w:p w14:paraId="776F91D3" w14:textId="6F8A1D4C" w:rsidR="00F1323D" w:rsidRDefault="00F1323D" w:rsidP="00966226">
      <w:pPr>
        <w:spacing w:before="120"/>
      </w:pPr>
      <w:r>
        <w:t xml:space="preserve">Now that all the equilibrium concentrations are known, the value of </w:t>
      </w:r>
      <w:r w:rsidRPr="000E4159">
        <w:rPr>
          <w:i/>
        </w:rPr>
        <w:t>K</w:t>
      </w:r>
      <w:r w:rsidRPr="000E4159">
        <w:rPr>
          <w:i/>
          <w:vertAlign w:val="subscript"/>
        </w:rPr>
        <w:t>a</w:t>
      </w:r>
      <w:r>
        <w:t xml:space="preserve"> can be calculated</w:t>
      </w:r>
      <w:r w:rsidR="007F3E5C">
        <w:t xml:space="preserve"> from the three equilibrium concentrations</w:t>
      </w:r>
      <w:r>
        <w:t>:</w:t>
      </w:r>
    </w:p>
    <w:p w14:paraId="0E3A4B55" w14:textId="45B19175" w:rsidR="00F1323D" w:rsidRDefault="00233E58" w:rsidP="00966226">
      <w:pPr>
        <w:pBdr>
          <w:bottom w:val="single" w:sz="18" w:space="1" w:color="auto"/>
        </w:pBdr>
        <w:spacing w:before="120"/>
      </w:pPr>
      <m:oMathPara>
        <m:oMath>
          <m:sSub>
            <m:sSubPr>
              <m:ctrlPr>
                <w:rPr>
                  <w:rFonts w:ascii="Cambria Math" w:hAnsi="Cambria Math"/>
                  <w:i/>
                </w:rPr>
              </m:ctrlPr>
            </m:sSubPr>
            <m:e>
              <m:r>
                <w:rPr>
                  <w:rFonts w:ascii="Cambria Math" w:hAnsi="Cambria Math"/>
                </w:rPr>
                <m:t>K</m:t>
              </m:r>
            </m:e>
            <m:sub>
              <m:r>
                <m:rPr>
                  <m:sty m:val="p"/>
                </m:rPr>
                <w:rPr>
                  <w:rFonts w:ascii="Cambria Math" w:hAnsi="Cambria Math"/>
                </w:rPr>
                <m:t>a</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p>
                    <m:sSupPr>
                      <m:ctrlPr>
                        <w:rPr>
                          <w:rFonts w:ascii="Cambria Math" w:hAnsi="Cambria Math"/>
                          <w:i/>
                        </w:rPr>
                      </m:ctrlPr>
                    </m:sSupPr>
                    <m:e>
                      <m:r>
                        <m:rPr>
                          <m:sty m:val="p"/>
                        </m:rPr>
                        <w:rPr>
                          <w:rFonts w:ascii="Cambria Math" w:hAnsi="Cambria Math"/>
                        </w:rPr>
                        <m:t>O</m:t>
                      </m:r>
                    </m:e>
                    <m:sup>
                      <m:r>
                        <w:rPr>
                          <w:rFonts w:ascii="Cambria Math" w:hAnsi="Cambria Math"/>
                        </w:rPr>
                        <m:t>+</m:t>
                      </m:r>
                    </m:sup>
                  </m:sSup>
                </m:e>
              </m:d>
              <m:d>
                <m:dPr>
                  <m:begChr m:val="["/>
                  <m:endChr m:val="]"/>
                  <m:ctrlPr>
                    <w:rPr>
                      <w:rFonts w:ascii="Cambria Math" w:hAnsi="Cambria Math"/>
                      <w:i/>
                    </w:rPr>
                  </m:ctrlPr>
                </m:dPr>
                <m:e>
                  <m:sSup>
                    <m:sSupPr>
                      <m:ctrlPr>
                        <w:rPr>
                          <w:rFonts w:ascii="Cambria Math" w:hAnsi="Cambria Math"/>
                          <w:i/>
                        </w:rPr>
                      </m:ctrlPr>
                    </m:sSupPr>
                    <m:e>
                      <m:r>
                        <m:rPr>
                          <m:sty m:val="p"/>
                        </m:rPr>
                        <w:rPr>
                          <w:rFonts w:ascii="Cambria Math" w:hAnsi="Cambria Math"/>
                        </w:rPr>
                        <m:t>A</m:t>
                      </m:r>
                    </m:e>
                    <m:sup>
                      <m:r>
                        <w:rPr>
                          <w:rFonts w:ascii="Cambria Math" w:hAnsi="Cambria Math"/>
                        </w:rPr>
                        <m:t>-</m:t>
                      </m:r>
                    </m:sup>
                  </m:sSup>
                  <m:r>
                    <w:rPr>
                      <w:rFonts w:ascii="Cambria Math" w:hAnsi="Cambria Math"/>
                    </w:rPr>
                    <m:t xml:space="preserve"> </m:t>
                  </m:r>
                </m:e>
              </m:d>
            </m:num>
            <m:den>
              <m:d>
                <m:dPr>
                  <m:begChr m:val="["/>
                  <m:endChr m:val="]"/>
                  <m:ctrlPr>
                    <w:rPr>
                      <w:rFonts w:ascii="Cambria Math" w:hAnsi="Cambria Math"/>
                      <w:i/>
                    </w:rPr>
                  </m:ctrlPr>
                </m:dPr>
                <m:e>
                  <m:r>
                    <m:rPr>
                      <m:sty m:val="p"/>
                    </m:rPr>
                    <w:rPr>
                      <w:rFonts w:ascii="Cambria Math" w:hAnsi="Cambria Math"/>
                    </w:rPr>
                    <m:t>HA</m:t>
                  </m:r>
                </m:e>
              </m:d>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0.0044</m:t>
                  </m:r>
                </m:e>
              </m:d>
              <m:d>
                <m:dPr>
                  <m:begChr m:val="["/>
                  <m:endChr m:val="]"/>
                  <m:ctrlPr>
                    <w:rPr>
                      <w:rFonts w:ascii="Cambria Math" w:hAnsi="Cambria Math"/>
                      <w:i/>
                    </w:rPr>
                  </m:ctrlPr>
                </m:dPr>
                <m:e>
                  <m:r>
                    <w:rPr>
                      <w:rFonts w:ascii="Cambria Math" w:hAnsi="Cambria Math"/>
                    </w:rPr>
                    <m:t>0.0044</m:t>
                  </m:r>
                </m:e>
              </m:d>
            </m:num>
            <m:den>
              <m:r>
                <w:rPr>
                  <w:rFonts w:ascii="Cambria Math" w:hAnsi="Cambria Math"/>
                </w:rPr>
                <m:t>0.9956</m:t>
              </m:r>
            </m:den>
          </m:f>
          <m:r>
            <w:rPr>
              <w:rFonts w:ascii="Cambria Math" w:hAnsi="Cambria Math"/>
            </w:rPr>
            <m:t>=1.9×</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p w14:paraId="6D68C322" w14:textId="77777777" w:rsidR="00F1323D" w:rsidRPr="0019388E" w:rsidRDefault="00F1323D" w:rsidP="00966226">
      <w:pPr>
        <w:pStyle w:val="Heading3"/>
        <w:rPr>
          <w:rStyle w:val="SubtleEmphasis"/>
        </w:rPr>
      </w:pPr>
      <w:r w:rsidRPr="0019388E">
        <w:rPr>
          <w:i w:val="0"/>
        </w:rPr>
        <w:lastRenderedPageBreak/>
        <w:t>K</w:t>
      </w:r>
      <w:r w:rsidRPr="0019388E">
        <w:rPr>
          <w:vertAlign w:val="subscript"/>
        </w:rPr>
        <w:t>a</w:t>
      </w:r>
      <w:r>
        <w:t xml:space="preserve"> from Partial Neutralization</w:t>
      </w:r>
    </w:p>
    <w:p w14:paraId="6712E596" w14:textId="39CB37DC" w:rsidR="00F1323D" w:rsidRDefault="00F91A1C" w:rsidP="00F1323D">
      <w:r>
        <w:t>In this section the equilibrium constant for one reaction will be calculated for</w:t>
      </w:r>
      <w:r w:rsidR="000E5DB7">
        <w:t xml:space="preserve"> solutions with</w:t>
      </w:r>
      <w:r>
        <w:t xml:space="preserve"> a wide range of concentrations.  If the values of </w:t>
      </w:r>
      <w:r>
        <w:rPr>
          <w:i/>
        </w:rPr>
        <w:t>K</w:t>
      </w:r>
      <w:r>
        <w:rPr>
          <w:vertAlign w:val="subscript"/>
        </w:rPr>
        <w:t>a</w:t>
      </w:r>
      <w:r>
        <w:t xml:space="preserve"> are all about the same, that will demonstrate that the equilibrium is accurately described by the equilibrium constant expression. </w:t>
      </w:r>
    </w:p>
    <w:p w14:paraId="5AFE9D9B" w14:textId="6AA65635" w:rsidR="00F1323D" w:rsidRDefault="000E5DB7" w:rsidP="00F1323D">
      <w:r>
        <w:t xml:space="preserve">To form the solutions with the </w:t>
      </w:r>
      <w:r w:rsidR="00F91A1C">
        <w:t>various amounts of HA and A</w:t>
      </w:r>
      <w:r w:rsidR="00F91A1C">
        <w:rPr>
          <w:vertAlign w:val="superscript"/>
        </w:rPr>
        <w:t>–</w:t>
      </w:r>
      <w:r w:rsidR="00F91A1C">
        <w:t xml:space="preserve">, </w:t>
      </w:r>
      <w:r>
        <w:t xml:space="preserve">each solution </w:t>
      </w:r>
      <w:r w:rsidR="00F91A1C">
        <w:t xml:space="preserve">will start with </w:t>
      </w:r>
      <w:r>
        <w:t>the same</w:t>
      </w:r>
      <w:r w:rsidR="00F91A1C">
        <w:t xml:space="preserve"> amount of HA</w:t>
      </w:r>
      <w:r w:rsidR="00290A01">
        <w:t xml:space="preserve"> to which</w:t>
      </w:r>
      <w:r>
        <w:t xml:space="preserve"> different amounts of sodium hydroxide</w:t>
      </w:r>
      <w:r w:rsidR="00290A01">
        <w:t xml:space="preserve"> are added</w:t>
      </w:r>
      <w:r w:rsidR="00F91A1C">
        <w:t xml:space="preserve">.  </w:t>
      </w:r>
      <w:r w:rsidR="00290A01">
        <w:t>The hydroxide will neutralize s</w:t>
      </w:r>
      <w:r w:rsidR="00F91A1C">
        <w:t>ome of the HA</w:t>
      </w:r>
      <w:r w:rsidR="00290A01">
        <w:t>, converting it into</w:t>
      </w:r>
      <w:r w:rsidR="00F1323D">
        <w:t xml:space="preserve"> its deprotonated form, A</w:t>
      </w:r>
      <w:r w:rsidR="00F1323D" w:rsidRPr="00646FA8">
        <w:rPr>
          <w:vertAlign w:val="superscript"/>
        </w:rPr>
        <w:t>–</w:t>
      </w:r>
      <w:r w:rsidR="00F1323D">
        <w:t>:</w:t>
      </w:r>
    </w:p>
    <w:p w14:paraId="74F135A5" w14:textId="06F4B16B" w:rsidR="00F1323D" w:rsidRDefault="00F1323D" w:rsidP="003C16D8">
      <w:pPr>
        <w:pStyle w:val="Equation"/>
      </w:pPr>
      <w:r>
        <w:t xml:space="preserve"> </w:t>
      </w:r>
      <w:r>
        <w:tab/>
        <w:t>HA(</w:t>
      </w:r>
      <w:proofErr w:type="spellStart"/>
      <w:r>
        <w:t>aq</w:t>
      </w:r>
      <w:proofErr w:type="spellEnd"/>
      <w:r>
        <w:t>) + OH</w:t>
      </w:r>
      <w:r w:rsidRPr="00646FA8">
        <w:rPr>
          <w:vertAlign w:val="superscript"/>
        </w:rPr>
        <w:t>–</w:t>
      </w:r>
      <w:r>
        <w:t>(</w:t>
      </w:r>
      <w:proofErr w:type="spellStart"/>
      <w:r>
        <w:t>aq</w:t>
      </w:r>
      <w:proofErr w:type="spellEnd"/>
      <w:r>
        <w:t xml:space="preserve">) </w:t>
      </w:r>
      <w:r>
        <w:sym w:font="Symbol" w:char="F0AE"/>
      </w:r>
      <w:r>
        <w:t xml:space="preserve"> A</w:t>
      </w:r>
      <w:r w:rsidRPr="00646FA8">
        <w:rPr>
          <w:vertAlign w:val="superscript"/>
        </w:rPr>
        <w:t>–</w:t>
      </w:r>
      <w:r>
        <w:t>(</w:t>
      </w:r>
      <w:proofErr w:type="spellStart"/>
      <w:r>
        <w:t>aq</w:t>
      </w:r>
      <w:proofErr w:type="spellEnd"/>
      <w:r>
        <w:t>) + H</w:t>
      </w:r>
      <w:r w:rsidRPr="00646FA8">
        <w:rPr>
          <w:vertAlign w:val="subscript"/>
        </w:rPr>
        <w:t>2</w:t>
      </w:r>
      <w:r>
        <w:t xml:space="preserve">O(l) </w:t>
      </w:r>
      <w:r>
        <w:tab/>
      </w:r>
      <w:proofErr w:type="spellStart"/>
      <w:r>
        <w:t>Eq</w:t>
      </w:r>
      <w:proofErr w:type="spellEnd"/>
      <w:r>
        <w:t xml:space="preserve"> </w:t>
      </w:r>
      <w:bookmarkStart w:id="3" w:name="HA_neutralized"/>
      <w:r>
        <w:t>(</w:t>
      </w:r>
      <w:fldSimple w:instr=" SEQ Equation \* MERGEFORMAT ">
        <w:r w:rsidR="006D2EB9">
          <w:rPr>
            <w:noProof/>
          </w:rPr>
          <w:t>3</w:t>
        </w:r>
      </w:fldSimple>
      <w:r>
        <w:t>)</w:t>
      </w:r>
      <w:bookmarkEnd w:id="3"/>
    </w:p>
    <w:p w14:paraId="64A4022F" w14:textId="0A461203" w:rsidR="00F1323D" w:rsidRDefault="00F1323D" w:rsidP="00490E8A">
      <w:pPr>
        <w:tabs>
          <w:tab w:val="left" w:pos="3330"/>
          <w:tab w:val="left" w:pos="4140"/>
          <w:tab w:val="left" w:pos="5040"/>
        </w:tabs>
        <w:spacing w:after="0"/>
        <w:ind w:firstLine="1166"/>
      </w:pPr>
      <w:r>
        <w:t xml:space="preserve">Moles </w:t>
      </w:r>
      <w:r w:rsidR="000C228B">
        <w:t>initially</w:t>
      </w:r>
      <w:r w:rsidRPr="00170B4C">
        <w:t>:</w:t>
      </w:r>
      <w:r w:rsidR="000C228B">
        <w:tab/>
        <w:t>6</w:t>
      </w:r>
      <w:r w:rsidR="000C228B">
        <w:tab/>
      </w:r>
      <w:r w:rsidR="00290A01">
        <w:t>0</w:t>
      </w:r>
      <w:r>
        <w:tab/>
        <w:t>0</w:t>
      </w:r>
    </w:p>
    <w:p w14:paraId="6CD65C7C" w14:textId="2103E0EA" w:rsidR="000C228B" w:rsidRPr="000C228B" w:rsidRDefault="000C228B" w:rsidP="00490E8A">
      <w:pPr>
        <w:tabs>
          <w:tab w:val="left" w:pos="3330"/>
          <w:tab w:val="left" w:pos="4140"/>
          <w:tab w:val="left" w:pos="5040"/>
        </w:tabs>
        <w:spacing w:after="0"/>
        <w:ind w:firstLine="1166"/>
      </w:pPr>
      <w:r>
        <w:t>Moles of OH</w:t>
      </w:r>
      <w:r>
        <w:rPr>
          <w:vertAlign w:val="superscript"/>
        </w:rPr>
        <w:t>–</w:t>
      </w:r>
      <w:r>
        <w:t xml:space="preserve"> added:</w:t>
      </w:r>
      <w:r>
        <w:tab/>
      </w:r>
      <w:r>
        <w:tab/>
      </w:r>
      <w:r w:rsidRPr="000E5DB7">
        <w:rPr>
          <w:highlight w:val="yellow"/>
        </w:rPr>
        <w:t>2</w:t>
      </w:r>
    </w:p>
    <w:p w14:paraId="02F4C009" w14:textId="6F9F3650" w:rsidR="00F1323D" w:rsidRDefault="000C228B" w:rsidP="00490E8A">
      <w:pPr>
        <w:tabs>
          <w:tab w:val="left" w:pos="3330"/>
          <w:tab w:val="left" w:pos="4140"/>
          <w:tab w:val="left" w:pos="5040"/>
        </w:tabs>
        <w:spacing w:after="0"/>
        <w:ind w:firstLine="1166"/>
      </w:pPr>
      <w:r>
        <w:t>Resulting m</w:t>
      </w:r>
      <w:r w:rsidR="00F1323D">
        <w:t>oles:</w:t>
      </w:r>
      <w:r w:rsidR="00F1323D">
        <w:tab/>
        <w:t>4</w:t>
      </w:r>
      <w:r w:rsidR="00F1323D">
        <w:tab/>
        <w:t>0</w:t>
      </w:r>
      <w:r w:rsidR="00F1323D">
        <w:tab/>
      </w:r>
      <w:r w:rsidR="00F1323D" w:rsidRPr="000E5DB7">
        <w:rPr>
          <w:highlight w:val="yellow"/>
        </w:rPr>
        <w:t>2</w:t>
      </w:r>
    </w:p>
    <w:p w14:paraId="0277CF86" w14:textId="72ACB586" w:rsidR="00F1323D" w:rsidRPr="00170B4C" w:rsidRDefault="00290A01" w:rsidP="00267217">
      <w:pPr>
        <w:ind w:firstLine="0"/>
      </w:pPr>
      <w:r>
        <w:t xml:space="preserve">To illustrate, suppose that 6 moles of HA are present initially.  To this solution is added </w:t>
      </w:r>
      <w:r w:rsidR="00F1323D">
        <w:t xml:space="preserve">2 moles of </w:t>
      </w:r>
      <w:proofErr w:type="spellStart"/>
      <w:r w:rsidR="00F1323D">
        <w:t>NaOH</w:t>
      </w:r>
      <w:proofErr w:type="spellEnd"/>
      <w:r>
        <w:t xml:space="preserve">, which pulls a proton </w:t>
      </w:r>
      <w:proofErr w:type="gramStart"/>
      <w:r>
        <w:t>off of</w:t>
      </w:r>
      <w:proofErr w:type="gramEnd"/>
      <w:r>
        <w:t xml:space="preserve"> the HA, leaving </w:t>
      </w:r>
      <w:r w:rsidR="00F1323D">
        <w:t>only 4 moles of HA</w:t>
      </w:r>
      <w:r>
        <w:t xml:space="preserve"> </w:t>
      </w:r>
      <w:r w:rsidR="00174F71">
        <w:t>and producing 2 moles of A</w:t>
      </w:r>
      <w:r w:rsidR="00174F71">
        <w:rPr>
          <w:vertAlign w:val="superscript"/>
        </w:rPr>
        <w:t>–</w:t>
      </w:r>
      <w:r w:rsidR="00174F71">
        <w:t xml:space="preserve">. </w:t>
      </w:r>
      <w:r w:rsidR="00F1323D">
        <w:t xml:space="preserve"> </w:t>
      </w:r>
      <w:r w:rsidR="00174F71">
        <w:t>T</w:t>
      </w:r>
      <w:r w:rsidR="00F1323D">
        <w:t>he number of moles of A</w:t>
      </w:r>
      <w:r w:rsidR="00F1323D">
        <w:rPr>
          <w:vertAlign w:val="superscript"/>
        </w:rPr>
        <w:t>–</w:t>
      </w:r>
      <w:r w:rsidR="00F1323D">
        <w:t xml:space="preserve"> formed </w:t>
      </w:r>
      <w:r w:rsidR="00174F71">
        <w:t xml:space="preserve">is </w:t>
      </w:r>
      <w:r w:rsidR="00F1323D">
        <w:t>equal to the number of moles of hydroxide added.</w:t>
      </w:r>
    </w:p>
    <w:p w14:paraId="4960E847" w14:textId="3F233315" w:rsidR="00F1323D" w:rsidRDefault="00F1323D" w:rsidP="00267217">
      <w:pPr>
        <w:pBdr>
          <w:top w:val="single" w:sz="18" w:space="1" w:color="auto"/>
        </w:pBdr>
        <w:ind w:firstLine="0"/>
      </w:pPr>
      <w:r w:rsidRPr="00CF542D">
        <w:rPr>
          <w:b/>
        </w:rPr>
        <w:t>Example</w:t>
      </w:r>
      <w:r>
        <w:rPr>
          <w:b/>
        </w:rPr>
        <w:t xml:space="preserve"> 2</w:t>
      </w:r>
      <w:r w:rsidRPr="00CF542D">
        <w:rPr>
          <w:b/>
        </w:rPr>
        <w:t>:</w:t>
      </w:r>
      <w:r>
        <w:t xml:space="preserve">  Suppose 50.00 mL o</w:t>
      </w:r>
      <w:r w:rsidR="00EF7A87">
        <w:t>f</w:t>
      </w:r>
      <w:r>
        <w:t xml:space="preserve"> 1.00 </w:t>
      </w:r>
      <w:r w:rsidRPr="0063451C">
        <w:rPr>
          <w:i/>
        </w:rPr>
        <w:t>M</w:t>
      </w:r>
      <w:r>
        <w:t xml:space="preserve"> unknown acid is dispensed from a buret into a </w:t>
      </w:r>
      <w:r w:rsidR="00A52293">
        <w:t>25</w:t>
      </w:r>
      <w:r>
        <w:t xml:space="preserve">0 mL volumetric flask.  Then, </w:t>
      </w:r>
      <w:r w:rsidR="00EF7A87">
        <w:t>6</w:t>
      </w:r>
      <w:r>
        <w:t>.</w:t>
      </w:r>
      <w:r w:rsidR="00EF7A87">
        <w:t>2</w:t>
      </w:r>
      <w:r>
        <w:t>5 mL of 0.</w:t>
      </w:r>
      <w:r w:rsidR="00EF7A87">
        <w:t>4</w:t>
      </w:r>
      <w:r>
        <w:t xml:space="preserve">00 </w:t>
      </w:r>
      <w:r>
        <w:rPr>
          <w:i/>
        </w:rPr>
        <w:t>M</w:t>
      </w:r>
      <w:r>
        <w:t xml:space="preserve"> </w:t>
      </w:r>
      <w:proofErr w:type="spellStart"/>
      <w:r>
        <w:t>NaOH</w:t>
      </w:r>
      <w:proofErr w:type="spellEnd"/>
      <w:r>
        <w:t xml:space="preserve"> is dispensed from another buret to the volumetric flask.  The flask is filled to the mark with deionized water, and its </w:t>
      </w:r>
      <w:r w:rsidR="00BB5EFA">
        <w:t>pH is measured and found to be 3</w:t>
      </w:r>
      <w:r>
        <w:t xml:space="preserve">.46.  Determine the </w:t>
      </w:r>
      <w:r w:rsidRPr="00CB14D3">
        <w:rPr>
          <w:i/>
        </w:rPr>
        <w:t>K</w:t>
      </w:r>
      <w:r w:rsidRPr="00CB14D3">
        <w:rPr>
          <w:i/>
          <w:vertAlign w:val="subscript"/>
        </w:rPr>
        <w:t>a</w:t>
      </w:r>
      <w:r>
        <w:t xml:space="preserve"> of the acid.</w:t>
      </w:r>
    </w:p>
    <w:p w14:paraId="0D483EA6" w14:textId="4D8769B9" w:rsidR="000E5DB7" w:rsidRPr="00A46C87" w:rsidRDefault="009D016C" w:rsidP="000E5DB7">
      <w:r>
        <w:t xml:space="preserve">To determine </w:t>
      </w:r>
      <w:r>
        <w:rPr>
          <w:i/>
        </w:rPr>
        <w:t>K</w:t>
      </w:r>
      <w:r w:rsidR="00A46C87">
        <w:rPr>
          <w:vertAlign w:val="subscript"/>
        </w:rPr>
        <w:t>a</w:t>
      </w:r>
      <w:r w:rsidR="00A46C87">
        <w:t xml:space="preserve">, the </w:t>
      </w:r>
      <w:r w:rsidR="00A46C87" w:rsidRPr="00A46C87">
        <w:rPr>
          <w:u w:val="single"/>
        </w:rPr>
        <w:t>moles</w:t>
      </w:r>
      <w:r w:rsidR="00A46C87">
        <w:t xml:space="preserve"> of HA and A</w:t>
      </w:r>
      <w:r w:rsidR="00A46C87">
        <w:rPr>
          <w:vertAlign w:val="superscript"/>
        </w:rPr>
        <w:t>–</w:t>
      </w:r>
      <w:r w:rsidR="00A46C87">
        <w:t xml:space="preserve"> initially present will be determined from which the </w:t>
      </w:r>
      <w:r w:rsidR="00A46C87" w:rsidRPr="00A46C87">
        <w:rPr>
          <w:u w:val="single"/>
        </w:rPr>
        <w:t>concentrations</w:t>
      </w:r>
      <w:r w:rsidR="00A46C87">
        <w:t xml:space="preserve"> of HA and A</w:t>
      </w:r>
      <w:r w:rsidR="00A46C87">
        <w:rPr>
          <w:vertAlign w:val="superscript"/>
        </w:rPr>
        <w:t>–</w:t>
      </w:r>
      <w:r w:rsidR="00A46C87">
        <w:t xml:space="preserve"> must be determined.  These concentrations will then be </w:t>
      </w:r>
      <w:proofErr w:type="gramStart"/>
      <w:r w:rsidR="00A46C87">
        <w:t>entered into</w:t>
      </w:r>
      <w:proofErr w:type="gramEnd"/>
      <w:r w:rsidR="00A46C87">
        <w:t xml:space="preserve"> an ICE table to determine </w:t>
      </w:r>
      <w:r w:rsidR="00A46C87" w:rsidRPr="00A46C87">
        <w:rPr>
          <w:u w:val="single"/>
        </w:rPr>
        <w:t>equilibrium concentrations</w:t>
      </w:r>
      <w:r w:rsidR="00A46C87">
        <w:t xml:space="preserve"> from which </w:t>
      </w:r>
      <w:r w:rsidR="00A46C87">
        <w:rPr>
          <w:i/>
        </w:rPr>
        <w:t>K</w:t>
      </w:r>
      <w:r w:rsidR="00A46C87">
        <w:rPr>
          <w:vertAlign w:val="subscript"/>
        </w:rPr>
        <w:t>a</w:t>
      </w:r>
      <w:r w:rsidR="00A46C87">
        <w:t xml:space="preserve"> will be calculated.</w:t>
      </w:r>
    </w:p>
    <w:p w14:paraId="17808698" w14:textId="5D5C228A" w:rsidR="005D1BC8" w:rsidRDefault="005D1BC8" w:rsidP="005D1BC8">
      <w:pPr>
        <w:pStyle w:val="Heading4"/>
      </w:pPr>
      <w:r>
        <w:t>Calculate Moles</w:t>
      </w:r>
    </w:p>
    <w:p w14:paraId="0ED721C4" w14:textId="2AE9256F" w:rsidR="00A46C87" w:rsidRDefault="00A46C87" w:rsidP="00A46C87">
      <w:r>
        <w:t xml:space="preserve">The initial </w:t>
      </w:r>
      <w:r w:rsidR="00F035B0">
        <w:t xml:space="preserve">number of </w:t>
      </w:r>
      <w:r>
        <w:t xml:space="preserve">moles of HA </w:t>
      </w:r>
      <w:r w:rsidR="00F035B0">
        <w:t xml:space="preserve">present </w:t>
      </w:r>
      <w:r>
        <w:t>is the number of moles of HA transferred from the buret to the volumetric flask</w:t>
      </w:r>
      <w:r w:rsidR="00A52293">
        <w:t>.  T</w:t>
      </w:r>
      <w:r w:rsidR="00F035B0">
        <w:t xml:space="preserve">his is calculated by solving the definition of molarity, </w:t>
      </w:r>
      <m:oMath>
        <m:r>
          <w:rPr>
            <w:rFonts w:ascii="Cambria Math" w:hAnsi="Cambria Math"/>
          </w:rPr>
          <m:t>M=</m:t>
        </m:r>
        <m:f>
          <m:fPr>
            <m:ctrlPr>
              <w:rPr>
                <w:rFonts w:ascii="Cambria Math" w:hAnsi="Cambria Math"/>
                <w:i/>
              </w:rPr>
            </m:ctrlPr>
          </m:fPr>
          <m:num>
            <m:r>
              <m:rPr>
                <m:sty m:val="p"/>
              </m:rPr>
              <w:rPr>
                <w:rFonts w:ascii="Cambria Math" w:hAnsi="Cambria Math"/>
              </w:rPr>
              <m:t>mol</m:t>
            </m:r>
          </m:num>
          <m:den>
            <m:r>
              <m:rPr>
                <m:sty m:val="p"/>
              </m:rPr>
              <w:rPr>
                <w:rFonts w:ascii="Cambria Math" w:hAnsi="Cambria Math"/>
              </w:rPr>
              <m:t>volume in L</m:t>
            </m:r>
          </m:den>
        </m:f>
      </m:oMath>
      <w:r w:rsidR="00A52293">
        <w:t>, for moles</w:t>
      </w:r>
      <w:r>
        <w:t xml:space="preserve">: </w:t>
      </w:r>
    </w:p>
    <w:p w14:paraId="6E370F9A" w14:textId="77777777" w:rsidR="00A46C87" w:rsidRDefault="00A46C87" w:rsidP="00A46C87">
      <w:pPr>
        <w:tabs>
          <w:tab w:val="left" w:pos="2250"/>
        </w:tabs>
      </w:pPr>
      <w:proofErr w:type="spellStart"/>
      <w:r>
        <w:t>mol</w:t>
      </w:r>
      <w:proofErr w:type="spellEnd"/>
      <w:r>
        <w:t xml:space="preserve"> of HA added</w:t>
      </w:r>
      <w:r>
        <w:tab/>
        <w:t xml:space="preserve">= </w:t>
      </w:r>
      <w:r>
        <w:rPr>
          <w:i/>
        </w:rPr>
        <w:t>M</w:t>
      </w:r>
      <w:r>
        <w:t xml:space="preserve"> HA × L of HA added</w:t>
      </w:r>
    </w:p>
    <w:p w14:paraId="515E8383" w14:textId="77777777" w:rsidR="00A46C87" w:rsidRPr="00F20ECD" w:rsidRDefault="00A46C87" w:rsidP="00A46C87">
      <w:pPr>
        <w:tabs>
          <w:tab w:val="left" w:pos="2250"/>
        </w:tabs>
      </w:pPr>
      <w:r>
        <w:tab/>
      </w:r>
      <m:oMath>
        <m:r>
          <m:rPr>
            <m:sty m:val="p"/>
          </m:rPr>
          <w:rPr>
            <w:rFonts w:ascii="Cambria Math" w:hAnsi="Cambria Math"/>
          </w:rPr>
          <m:t>=</m:t>
        </m:r>
        <m:f>
          <m:fPr>
            <m:ctrlPr>
              <w:rPr>
                <w:rFonts w:ascii="Cambria Math" w:hAnsi="Cambria Math"/>
              </w:rPr>
            </m:ctrlPr>
          </m:fPr>
          <m:num>
            <m:r>
              <m:rPr>
                <m:sty m:val="p"/>
              </m:rPr>
              <w:rPr>
                <w:rFonts w:ascii="Cambria Math" w:hAnsi="Cambria Math"/>
              </w:rPr>
              <m:t>1.00 mol</m:t>
            </m:r>
          </m:num>
          <m:den>
            <m:r>
              <m:rPr>
                <m:sty m:val="p"/>
              </m:rPr>
              <w:rPr>
                <w:rFonts w:ascii="Cambria Math" w:hAnsi="Cambria Math"/>
              </w:rPr>
              <m:t>L</m:t>
            </m:r>
          </m:den>
        </m:f>
        <m:r>
          <m:rPr>
            <m:sty m:val="p"/>
          </m:rPr>
          <w:rPr>
            <w:rFonts w:ascii="Cambria Math" w:hAnsi="Cambria Math"/>
          </w:rPr>
          <m:t>×50.00 mL×</m:t>
        </m:r>
        <m:f>
          <m:fPr>
            <m:ctrlPr>
              <w:rPr>
                <w:rFonts w:ascii="Cambria Math" w:hAnsi="Cambria Math"/>
              </w:rPr>
            </m:ctrlPr>
          </m:fPr>
          <m:num>
            <m:r>
              <m:rPr>
                <m:sty m:val="p"/>
              </m:rPr>
              <w:rPr>
                <w:rFonts w:ascii="Cambria Math" w:hAnsi="Cambria Math"/>
              </w:rPr>
              <m:t>1 L</m:t>
            </m:r>
          </m:num>
          <m:den>
            <m:r>
              <m:rPr>
                <m:sty m:val="p"/>
              </m:rPr>
              <w:rPr>
                <w:rFonts w:ascii="Cambria Math" w:hAnsi="Cambria Math"/>
              </w:rPr>
              <m:t>1000 mL</m:t>
            </m:r>
          </m:den>
        </m:f>
        <m:r>
          <m:rPr>
            <m:sty m:val="p"/>
          </m:rPr>
          <w:rPr>
            <w:rFonts w:ascii="Cambria Math" w:hAnsi="Cambria Math"/>
          </w:rPr>
          <m:t>=0.0500 mol</m:t>
        </m:r>
      </m:oMath>
      <w:r>
        <w:rPr>
          <w:iCs/>
        </w:rPr>
        <w:t xml:space="preserve"> </w:t>
      </w:r>
    </w:p>
    <w:p w14:paraId="0404E6C5" w14:textId="349B898A" w:rsidR="00F035B0" w:rsidRDefault="00F035B0" w:rsidP="00F035B0">
      <w:r>
        <w:t>The number of moles of OH</w:t>
      </w:r>
      <w:r w:rsidRPr="00F20ECD">
        <w:rPr>
          <w:vertAlign w:val="superscript"/>
        </w:rPr>
        <w:t>–</w:t>
      </w:r>
      <w:r>
        <w:t xml:space="preserve"> added is calculated the same way:</w:t>
      </w:r>
    </w:p>
    <w:p w14:paraId="4B15CC5D" w14:textId="77777777" w:rsidR="00F035B0" w:rsidRDefault="00F035B0" w:rsidP="00F035B0">
      <w:pPr>
        <w:tabs>
          <w:tab w:val="left" w:pos="2430"/>
        </w:tabs>
      </w:pPr>
      <w:proofErr w:type="spellStart"/>
      <w:r>
        <w:t>mol</w:t>
      </w:r>
      <w:proofErr w:type="spellEnd"/>
      <w:r>
        <w:t xml:space="preserve"> of OH</w:t>
      </w:r>
      <w:r w:rsidRPr="00F20ECD">
        <w:rPr>
          <w:vertAlign w:val="superscript"/>
        </w:rPr>
        <w:t>–</w:t>
      </w:r>
      <w:r>
        <w:t xml:space="preserve"> added</w:t>
      </w:r>
      <w:r>
        <w:tab/>
        <w:t xml:space="preserve">= </w:t>
      </w:r>
      <w:r>
        <w:rPr>
          <w:i/>
        </w:rPr>
        <w:t>M</w:t>
      </w:r>
      <w:r>
        <w:t xml:space="preserve"> </w:t>
      </w:r>
      <w:proofErr w:type="spellStart"/>
      <w:r>
        <w:t>NaOH</w:t>
      </w:r>
      <w:proofErr w:type="spellEnd"/>
      <w:r>
        <w:t xml:space="preserve"> × L of </w:t>
      </w:r>
      <w:proofErr w:type="spellStart"/>
      <w:r>
        <w:t>NaOH</w:t>
      </w:r>
      <w:proofErr w:type="spellEnd"/>
      <w:r>
        <w:t xml:space="preserve"> added</w:t>
      </w:r>
    </w:p>
    <w:p w14:paraId="1E4DD97D" w14:textId="77777777" w:rsidR="00F035B0" w:rsidRPr="00F20ECD" w:rsidRDefault="00F035B0" w:rsidP="00F035B0">
      <w:pPr>
        <w:tabs>
          <w:tab w:val="left" w:pos="2430"/>
        </w:tabs>
      </w:pPr>
      <w:r>
        <w:tab/>
      </w:r>
      <m:oMath>
        <m:r>
          <m:rPr>
            <m:sty m:val="p"/>
          </m:rPr>
          <w:rPr>
            <w:rFonts w:ascii="Cambria Math" w:hAnsi="Cambria Math"/>
          </w:rPr>
          <m:t>=</m:t>
        </m:r>
        <m:f>
          <m:fPr>
            <m:ctrlPr>
              <w:rPr>
                <w:rFonts w:ascii="Cambria Math" w:hAnsi="Cambria Math"/>
              </w:rPr>
            </m:ctrlPr>
          </m:fPr>
          <m:num>
            <m:r>
              <m:rPr>
                <m:sty m:val="p"/>
              </m:rPr>
              <w:rPr>
                <w:rFonts w:ascii="Cambria Math" w:hAnsi="Cambria Math"/>
              </w:rPr>
              <m:t>0.400 mol</m:t>
            </m:r>
          </m:num>
          <m:den>
            <m:r>
              <m:rPr>
                <m:sty m:val="p"/>
              </m:rPr>
              <w:rPr>
                <w:rFonts w:ascii="Cambria Math" w:hAnsi="Cambria Math"/>
              </w:rPr>
              <m:t>L</m:t>
            </m:r>
          </m:den>
        </m:f>
        <m:r>
          <m:rPr>
            <m:sty m:val="p"/>
          </m:rPr>
          <w:rPr>
            <w:rFonts w:ascii="Cambria Math" w:hAnsi="Cambria Math"/>
          </w:rPr>
          <m:t>×6.25 mL×</m:t>
        </m:r>
        <m:f>
          <m:fPr>
            <m:ctrlPr>
              <w:rPr>
                <w:rFonts w:ascii="Cambria Math" w:hAnsi="Cambria Math"/>
              </w:rPr>
            </m:ctrlPr>
          </m:fPr>
          <m:num>
            <m:r>
              <m:rPr>
                <m:sty m:val="p"/>
              </m:rPr>
              <w:rPr>
                <w:rFonts w:ascii="Cambria Math" w:hAnsi="Cambria Math"/>
              </w:rPr>
              <m:t>1 L</m:t>
            </m:r>
          </m:num>
          <m:den>
            <m:r>
              <m:rPr>
                <m:sty m:val="p"/>
              </m:rPr>
              <w:rPr>
                <w:rFonts w:ascii="Cambria Math" w:hAnsi="Cambria Math"/>
              </w:rPr>
              <m:t>1000 mL</m:t>
            </m:r>
          </m:den>
        </m:f>
        <m:r>
          <m:rPr>
            <m:sty m:val="p"/>
          </m:rPr>
          <w:rPr>
            <w:rFonts w:ascii="Cambria Math" w:hAnsi="Cambria Math"/>
          </w:rPr>
          <m:t xml:space="preserve">=0.00250 mol of </m:t>
        </m:r>
        <m:sSup>
          <m:sSupPr>
            <m:ctrlPr>
              <w:rPr>
                <w:rFonts w:ascii="Cambria Math" w:hAnsi="Cambria Math"/>
              </w:rPr>
            </m:ctrlPr>
          </m:sSupPr>
          <m:e>
            <m:r>
              <m:rPr>
                <m:sty m:val="p"/>
              </m:rPr>
              <w:rPr>
                <w:rFonts w:ascii="Cambria Math" w:hAnsi="Cambria Math"/>
              </w:rPr>
              <m:t>OH</m:t>
            </m:r>
          </m:e>
          <m:sup>
            <m:r>
              <m:rPr>
                <m:sty m:val="p"/>
              </m:rPr>
              <w:rPr>
                <w:rFonts w:ascii="Cambria Math" w:hAnsi="Cambria Math"/>
              </w:rPr>
              <m:t>-</m:t>
            </m:r>
          </m:sup>
        </m:sSup>
      </m:oMath>
      <w:r>
        <w:rPr>
          <w:iCs/>
        </w:rPr>
        <w:t xml:space="preserve"> </w:t>
      </w:r>
    </w:p>
    <w:p w14:paraId="3CDC089A" w14:textId="52DF0913" w:rsidR="00F035B0" w:rsidRPr="00F035B0" w:rsidRDefault="00F035B0" w:rsidP="00F035B0">
      <w:r>
        <w:lastRenderedPageBreak/>
        <w:t>The number of moles of A</w:t>
      </w:r>
      <w:r>
        <w:rPr>
          <w:vertAlign w:val="superscript"/>
        </w:rPr>
        <w:t>–</w:t>
      </w:r>
      <w:r>
        <w:t xml:space="preserve"> initially present is the same as the number of moles of OH</w:t>
      </w:r>
      <w:r>
        <w:rPr>
          <w:vertAlign w:val="superscript"/>
        </w:rPr>
        <w:t>–</w:t>
      </w:r>
      <w:r>
        <w:t xml:space="preserve"> added because as soon as the hydroxide is added to the HA, the hydroxide disappears and A</w:t>
      </w:r>
      <w:r>
        <w:rPr>
          <w:vertAlign w:val="superscript"/>
        </w:rPr>
        <w:t>–</w:t>
      </w:r>
      <w:r>
        <w:t xml:space="preserve"> is formed.</w:t>
      </w:r>
    </w:p>
    <w:p w14:paraId="4126FDE7" w14:textId="0FE770B8" w:rsidR="00F035B0" w:rsidRPr="00201B6B" w:rsidRDefault="00F035B0" w:rsidP="00F035B0">
      <w:pPr>
        <w:tabs>
          <w:tab w:val="right" w:pos="2250"/>
          <w:tab w:val="left" w:pos="2430"/>
        </w:tabs>
        <w:ind w:firstLine="0"/>
        <w:rPr>
          <w:vertAlign w:val="superscript"/>
        </w:rPr>
      </w:pPr>
      <w:r>
        <w:tab/>
      </w:r>
      <w:proofErr w:type="spellStart"/>
      <w:r>
        <w:t>mol</w:t>
      </w:r>
      <w:proofErr w:type="spellEnd"/>
      <w:r>
        <w:t xml:space="preserve"> of A</w:t>
      </w:r>
      <w:r w:rsidRPr="00F20ECD">
        <w:rPr>
          <w:vertAlign w:val="superscript"/>
        </w:rPr>
        <w:t>–</w:t>
      </w:r>
      <w:r>
        <w:t xml:space="preserve"> </w:t>
      </w:r>
      <w:r>
        <w:tab/>
        <w:t xml:space="preserve">= </w:t>
      </w:r>
      <w:proofErr w:type="spellStart"/>
      <w:r>
        <w:t>mol</w:t>
      </w:r>
      <w:proofErr w:type="spellEnd"/>
      <w:r>
        <w:t xml:space="preserve"> of OH</w:t>
      </w:r>
      <w:r w:rsidRPr="00F20ECD">
        <w:rPr>
          <w:vertAlign w:val="superscript"/>
        </w:rPr>
        <w:t>–</w:t>
      </w:r>
      <w:r>
        <w:t xml:space="preserve"> added = 0.00250 </w:t>
      </w:r>
      <w:proofErr w:type="spellStart"/>
      <w:r>
        <w:t>mol</w:t>
      </w:r>
      <w:proofErr w:type="spellEnd"/>
      <w:r>
        <w:t xml:space="preserve"> A</w:t>
      </w:r>
      <w:r>
        <w:rPr>
          <w:vertAlign w:val="superscript"/>
        </w:rPr>
        <w:t>–</w:t>
      </w:r>
    </w:p>
    <w:p w14:paraId="4CD94EA1" w14:textId="7B4B46D8" w:rsidR="00607CA5" w:rsidRDefault="00607CA5" w:rsidP="00607CA5">
      <w:r>
        <w:t>Not only does the hydroxide increase the amount of A</w:t>
      </w:r>
      <w:r>
        <w:rPr>
          <w:vertAlign w:val="superscript"/>
        </w:rPr>
        <w:t>–</w:t>
      </w:r>
      <w:r>
        <w:t xml:space="preserve"> present, it also decreases the amount of HA present.  According to </w:t>
      </w:r>
      <w:proofErr w:type="spellStart"/>
      <w:r>
        <w:t>Eq</w:t>
      </w:r>
      <w:proofErr w:type="spellEnd"/>
      <w:r>
        <w:t xml:space="preserve"> </w:t>
      </w:r>
      <w:fldSimple w:instr=" REF HA_neutralized ">
        <w:r w:rsidR="006D2EB9">
          <w:t>(</w:t>
        </w:r>
        <w:r w:rsidR="006D2EB9">
          <w:rPr>
            <w:noProof/>
          </w:rPr>
          <w:t>3</w:t>
        </w:r>
        <w:r w:rsidR="006D2EB9">
          <w:t>)</w:t>
        </w:r>
      </w:fldSimple>
      <w:r>
        <w:t xml:space="preserve">, the number of moles of HA present is reduced by the number of moles of </w:t>
      </w:r>
      <w:proofErr w:type="spellStart"/>
      <w:r>
        <w:t>NaOH</w:t>
      </w:r>
      <w:proofErr w:type="spellEnd"/>
      <w:r>
        <w:t xml:space="preserve"> added (the 0.00625 </w:t>
      </w:r>
      <w:proofErr w:type="spellStart"/>
      <w:r>
        <w:t>mol</w:t>
      </w:r>
      <w:proofErr w:type="spellEnd"/>
      <w:r>
        <w:t xml:space="preserve"> calculated above)</w:t>
      </w:r>
    </w:p>
    <w:p w14:paraId="47AA6768" w14:textId="2615940D" w:rsidR="00607CA5" w:rsidRDefault="00607CA5" w:rsidP="00607CA5">
      <w:pPr>
        <w:tabs>
          <w:tab w:val="left" w:pos="2790"/>
        </w:tabs>
      </w:pPr>
      <w:proofErr w:type="spellStart"/>
      <w:r>
        <w:t>mol</w:t>
      </w:r>
      <w:proofErr w:type="spellEnd"/>
      <w:r>
        <w:t xml:space="preserve"> of HA remaining</w:t>
      </w:r>
      <w:r w:rsidR="00072E22">
        <w:t xml:space="preserve"> after neutralization</w:t>
      </w:r>
      <w:r>
        <w:t xml:space="preserve"> </w:t>
      </w:r>
      <w:r>
        <w:tab/>
        <w:t xml:space="preserve">= starting </w:t>
      </w:r>
      <w:proofErr w:type="spellStart"/>
      <w:r>
        <w:t>mol</w:t>
      </w:r>
      <w:proofErr w:type="spellEnd"/>
      <w:r>
        <w:t xml:space="preserve"> of HA – </w:t>
      </w:r>
      <w:proofErr w:type="spellStart"/>
      <w:r>
        <w:t>mol</w:t>
      </w:r>
      <w:proofErr w:type="spellEnd"/>
      <w:r>
        <w:t xml:space="preserve"> of </w:t>
      </w:r>
      <w:proofErr w:type="spellStart"/>
      <w:r>
        <w:t>NaOH</w:t>
      </w:r>
      <w:proofErr w:type="spellEnd"/>
      <w:r>
        <w:t xml:space="preserve"> added</w:t>
      </w:r>
    </w:p>
    <w:p w14:paraId="6F4DD05A" w14:textId="3AA52CB7" w:rsidR="00607CA5" w:rsidRDefault="00B83FBA" w:rsidP="00607CA5">
      <w:pPr>
        <w:tabs>
          <w:tab w:val="left" w:pos="2790"/>
        </w:tabs>
      </w:pPr>
      <w:r>
        <w:tab/>
      </w:r>
      <w:r>
        <w:tab/>
      </w:r>
      <w:r>
        <w:tab/>
      </w:r>
      <w:r>
        <w:tab/>
      </w:r>
      <w:r>
        <w:tab/>
      </w:r>
      <w:r w:rsidR="00607CA5">
        <w:tab/>
        <w:t xml:space="preserve">= 0.0500 </w:t>
      </w:r>
      <w:proofErr w:type="spellStart"/>
      <w:r w:rsidR="00607CA5">
        <w:t>mol</w:t>
      </w:r>
      <w:proofErr w:type="spellEnd"/>
      <w:r w:rsidR="00607CA5">
        <w:t xml:space="preserve"> – 0.00250 </w:t>
      </w:r>
      <w:proofErr w:type="spellStart"/>
      <w:r w:rsidR="00607CA5">
        <w:t>mol</w:t>
      </w:r>
      <w:proofErr w:type="spellEnd"/>
      <w:r w:rsidR="00607CA5">
        <w:t xml:space="preserve"> = 0.0475 </w:t>
      </w:r>
      <w:proofErr w:type="spellStart"/>
      <w:r w:rsidR="00607CA5">
        <w:t>mol</w:t>
      </w:r>
      <w:proofErr w:type="spellEnd"/>
    </w:p>
    <w:p w14:paraId="173F0927" w14:textId="77777777" w:rsidR="00607CA5" w:rsidRDefault="00607CA5" w:rsidP="00607CA5">
      <w:pPr>
        <w:tabs>
          <w:tab w:val="left" w:pos="2790"/>
        </w:tabs>
        <w:ind w:left="1485" w:firstLine="2790"/>
      </w:pPr>
      <w:r>
        <w:t>(The result was rounded to 3 significant digits.)</w:t>
      </w:r>
    </w:p>
    <w:p w14:paraId="3B78B766" w14:textId="0CF3E892" w:rsidR="008932C8" w:rsidRDefault="00607CA5" w:rsidP="00F1323D">
      <w:r>
        <w:t>These results are summarized below:</w:t>
      </w:r>
    </w:p>
    <w:p w14:paraId="3A79EE1D" w14:textId="41F8783B" w:rsidR="00F035B0" w:rsidRDefault="00F035B0" w:rsidP="00607CA5">
      <w:pPr>
        <w:pStyle w:val="Equation"/>
        <w:tabs>
          <w:tab w:val="clear" w:pos="4680"/>
          <w:tab w:val="center" w:pos="5130"/>
        </w:tabs>
      </w:pPr>
      <w:r>
        <w:tab/>
        <w:t>HA(</w:t>
      </w:r>
      <w:proofErr w:type="spellStart"/>
      <w:r>
        <w:t>aq</w:t>
      </w:r>
      <w:proofErr w:type="spellEnd"/>
      <w:r>
        <w:t>) + OH</w:t>
      </w:r>
      <w:r w:rsidRPr="00646FA8">
        <w:rPr>
          <w:vertAlign w:val="superscript"/>
        </w:rPr>
        <w:t>–</w:t>
      </w:r>
      <w:r>
        <w:t>(</w:t>
      </w:r>
      <w:proofErr w:type="spellStart"/>
      <w:r>
        <w:t>aq</w:t>
      </w:r>
      <w:proofErr w:type="spellEnd"/>
      <w:r>
        <w:t xml:space="preserve">) </w:t>
      </w:r>
      <w:r>
        <w:sym w:font="Symbol" w:char="F0AE"/>
      </w:r>
      <w:r>
        <w:t xml:space="preserve"> A</w:t>
      </w:r>
      <w:r w:rsidRPr="00646FA8">
        <w:rPr>
          <w:vertAlign w:val="superscript"/>
        </w:rPr>
        <w:t>–</w:t>
      </w:r>
      <w:r>
        <w:t>(</w:t>
      </w:r>
      <w:proofErr w:type="spellStart"/>
      <w:r>
        <w:t>aq</w:t>
      </w:r>
      <w:proofErr w:type="spellEnd"/>
      <w:r>
        <w:t>) + H</w:t>
      </w:r>
      <w:r w:rsidRPr="00646FA8">
        <w:rPr>
          <w:vertAlign w:val="subscript"/>
        </w:rPr>
        <w:t>2</w:t>
      </w:r>
      <w:r>
        <w:t xml:space="preserve">O(l) </w:t>
      </w:r>
      <w:r>
        <w:tab/>
      </w:r>
    </w:p>
    <w:p w14:paraId="72B09C62" w14:textId="77777777" w:rsidR="00F035B0" w:rsidRDefault="00F035B0" w:rsidP="00607CA5">
      <w:pPr>
        <w:tabs>
          <w:tab w:val="center" w:pos="3780"/>
          <w:tab w:val="center" w:pos="4770"/>
          <w:tab w:val="center" w:pos="5760"/>
        </w:tabs>
        <w:spacing w:after="0"/>
        <w:ind w:firstLine="1166"/>
      </w:pPr>
      <w:r>
        <w:t>Moles initially</w:t>
      </w:r>
      <w:r w:rsidRPr="00170B4C">
        <w:t>:</w:t>
      </w:r>
      <w:r>
        <w:tab/>
        <w:t>0.0500</w:t>
      </w:r>
      <w:r>
        <w:tab/>
      </w:r>
      <w:r>
        <w:tab/>
        <w:t>0</w:t>
      </w:r>
    </w:p>
    <w:p w14:paraId="7C6C513C" w14:textId="26520E4C" w:rsidR="00F035B0" w:rsidRPr="000C228B" w:rsidRDefault="00F035B0" w:rsidP="00607CA5">
      <w:pPr>
        <w:tabs>
          <w:tab w:val="center" w:pos="3780"/>
          <w:tab w:val="center" w:pos="4770"/>
          <w:tab w:val="center" w:pos="5760"/>
        </w:tabs>
        <w:spacing w:after="0"/>
        <w:ind w:firstLine="1166"/>
      </w:pPr>
      <w:r>
        <w:t>Moles of OH</w:t>
      </w:r>
      <w:r>
        <w:rPr>
          <w:vertAlign w:val="superscript"/>
        </w:rPr>
        <w:t>–</w:t>
      </w:r>
      <w:r>
        <w:t xml:space="preserve"> added:</w:t>
      </w:r>
      <w:r>
        <w:tab/>
      </w:r>
      <w:r>
        <w:tab/>
        <w:t>0.00250</w:t>
      </w:r>
    </w:p>
    <w:p w14:paraId="627571E4" w14:textId="3EB4594B" w:rsidR="00F035B0" w:rsidRDefault="00F035B0" w:rsidP="00A53F79">
      <w:pPr>
        <w:tabs>
          <w:tab w:val="center" w:pos="3780"/>
          <w:tab w:val="center" w:pos="4770"/>
          <w:tab w:val="center" w:pos="5760"/>
        </w:tabs>
        <w:ind w:firstLine="1166"/>
      </w:pPr>
      <w:r>
        <w:t>Resulting moles:</w:t>
      </w:r>
      <w:r>
        <w:tab/>
      </w:r>
      <w:r w:rsidR="00607CA5">
        <w:t>0.0475</w:t>
      </w:r>
      <w:r>
        <w:tab/>
        <w:t>0</w:t>
      </w:r>
      <w:r>
        <w:tab/>
        <w:t>0.00250</w:t>
      </w:r>
    </w:p>
    <w:p w14:paraId="2288DF4D" w14:textId="4D9F4927" w:rsidR="005D1BC8" w:rsidRDefault="005D1BC8" w:rsidP="005D1BC8">
      <w:pPr>
        <w:pStyle w:val="Heading4"/>
      </w:pPr>
      <w:r>
        <w:t>Calculate Molarity</w:t>
      </w:r>
    </w:p>
    <w:p w14:paraId="7A9BAC18" w14:textId="41449511" w:rsidR="00443FCD" w:rsidRPr="00201B6B" w:rsidRDefault="00393AD8" w:rsidP="00443FCD">
      <w:r>
        <w:t>In the ICE table, “initial”</w:t>
      </w:r>
      <w:r w:rsidR="002C211F">
        <w:t xml:space="preserve"> concentration</w:t>
      </w:r>
      <w:r>
        <w:t xml:space="preserve"> refers to</w:t>
      </w:r>
      <w:r w:rsidR="002C211F">
        <w:t xml:space="preserve"> the concentration before dissociation of the </w:t>
      </w:r>
      <w:r w:rsidR="00670A50">
        <w:t>weak acid occurs.</w:t>
      </w:r>
      <w:r>
        <w:t xml:space="preserve"> </w:t>
      </w:r>
      <w:r w:rsidR="00670A50">
        <w:t xml:space="preserve"> </w:t>
      </w:r>
      <w:r w:rsidR="00443FCD">
        <w:t xml:space="preserve">The ICE table needs </w:t>
      </w:r>
      <w:r w:rsidR="008520C1">
        <w:t xml:space="preserve">“initial” </w:t>
      </w:r>
      <w:r w:rsidR="00443FCD">
        <w:t>molarity, so the moles of HA and A</w:t>
      </w:r>
      <w:r w:rsidR="00443FCD">
        <w:rPr>
          <w:vertAlign w:val="superscript"/>
        </w:rPr>
        <w:t>–</w:t>
      </w:r>
      <w:r w:rsidR="00443FCD">
        <w:t xml:space="preserve"> must be convert to molarity</w:t>
      </w:r>
      <w:r w:rsidR="00AE4F6F">
        <w:t>.</w:t>
      </w:r>
      <w:r w:rsidR="00443FCD">
        <w:t xml:space="preserve"> </w:t>
      </w:r>
      <w:r w:rsidR="00AE4F6F">
        <w:t xml:space="preserve"> </w:t>
      </w:r>
      <w:r w:rsidR="00443FCD">
        <w:t>The initial molarity of A</w:t>
      </w:r>
      <w:r w:rsidR="00443FCD" w:rsidRPr="00F20ECD">
        <w:rPr>
          <w:vertAlign w:val="superscript"/>
        </w:rPr>
        <w:t>–</w:t>
      </w:r>
      <w:r w:rsidR="00443FCD">
        <w:t xml:space="preserve"> </w:t>
      </w:r>
      <w:r w:rsidR="00906F7F">
        <w:t xml:space="preserve">(after neutralization) </w:t>
      </w:r>
      <w:r w:rsidR="00443FCD">
        <w:t>is the moles of A</w:t>
      </w:r>
      <w:r w:rsidR="00443FCD" w:rsidRPr="00F20ECD">
        <w:rPr>
          <w:vertAlign w:val="superscript"/>
        </w:rPr>
        <w:t>–</w:t>
      </w:r>
      <w:r w:rsidR="00443FCD">
        <w:t xml:space="preserve"> present divided by the total volume of the solution, which </w:t>
      </w:r>
      <w:r w:rsidR="002B035F">
        <w:t xml:space="preserve">in this example </w:t>
      </w:r>
      <w:r w:rsidR="00443FCD">
        <w:t>was 100 mL</w:t>
      </w:r>
      <w:r w:rsidR="002B035F">
        <w:t>, or</w:t>
      </w:r>
      <w:r w:rsidR="00443FCD">
        <w:t xml:space="preserve"> 0.100 L, </w:t>
      </w:r>
      <w:r w:rsidR="00C83C4A">
        <w:t xml:space="preserve">giving a </w:t>
      </w:r>
      <w:r w:rsidR="00443FCD">
        <w:t xml:space="preserve">molarity </w:t>
      </w:r>
      <w:r w:rsidR="00C83C4A">
        <w:t>of</w:t>
      </w:r>
      <w:r w:rsidR="00443FCD">
        <w:t>:</w:t>
      </w:r>
    </w:p>
    <w:p w14:paraId="2A3D6153" w14:textId="03FA1AF3" w:rsidR="00443FCD" w:rsidRPr="00443FCD" w:rsidRDefault="00443FCD" w:rsidP="00443FCD">
      <w:pPr>
        <w:ind w:left="475" w:firstLine="475"/>
      </w:pPr>
      <m:oMath>
        <m:r>
          <m:rPr>
            <m:sty m:val="p"/>
          </m:rPr>
          <w:rPr>
            <w:rFonts w:ascii="Cambria Math" w:hAnsi="Cambria Math"/>
            <w:vertAlign w:val="subscript"/>
          </w:rPr>
          <m:t>molarity=</m:t>
        </m:r>
        <m:f>
          <m:fPr>
            <m:ctrlPr>
              <w:rPr>
                <w:rFonts w:ascii="Cambria Math" w:hAnsi="Cambria Math"/>
                <w:vertAlign w:val="subscript"/>
              </w:rPr>
            </m:ctrlPr>
          </m:fPr>
          <m:num>
            <m:r>
              <m:rPr>
                <m:sty m:val="p"/>
              </m:rPr>
              <w:rPr>
                <w:rFonts w:ascii="Cambria Math" w:hAnsi="Cambria Math"/>
                <w:vertAlign w:val="subscript"/>
              </w:rPr>
              <m:t>mol</m:t>
            </m:r>
          </m:num>
          <m:den>
            <m:r>
              <m:rPr>
                <m:sty m:val="p"/>
              </m:rPr>
              <w:rPr>
                <w:rFonts w:ascii="Cambria Math" w:hAnsi="Cambria Math"/>
                <w:vertAlign w:val="subscript"/>
              </w:rPr>
              <m:t>L</m:t>
            </m:r>
          </m:den>
        </m:f>
        <m:r>
          <m:rPr>
            <m:sty m:val="p"/>
          </m:rPr>
          <w:rPr>
            <w:rFonts w:ascii="Cambria Math" w:hAnsi="Cambria Math"/>
            <w:vertAlign w:val="subscript"/>
          </w:rPr>
          <m:t>=</m:t>
        </m:r>
        <m:f>
          <m:fPr>
            <m:ctrlPr>
              <w:rPr>
                <w:rFonts w:ascii="Cambria Math" w:hAnsi="Cambria Math"/>
                <w:vertAlign w:val="subscript"/>
              </w:rPr>
            </m:ctrlPr>
          </m:fPr>
          <m:num>
            <m:r>
              <m:rPr>
                <m:sty m:val="p"/>
              </m:rPr>
              <w:rPr>
                <w:rFonts w:ascii="Cambria Math" w:hAnsi="Cambria Math"/>
                <w:vertAlign w:val="subscript"/>
              </w:rPr>
              <m:t>0.00250 mol</m:t>
            </m:r>
          </m:num>
          <m:den>
            <m:r>
              <m:rPr>
                <m:sty m:val="p"/>
              </m:rPr>
              <w:rPr>
                <w:rFonts w:ascii="Cambria Math" w:hAnsi="Cambria Math"/>
                <w:vertAlign w:val="subscript"/>
              </w:rPr>
              <m:t>0.</m:t>
            </m:r>
            <m:r>
              <m:rPr>
                <m:sty m:val="p"/>
              </m:rPr>
              <w:rPr>
                <w:rFonts w:ascii="Cambria Math" w:hAnsi="Cambria Math"/>
                <w:vertAlign w:val="subscript"/>
              </w:rPr>
              <m:t>25</m:t>
            </m:r>
            <m:r>
              <m:rPr>
                <m:sty m:val="p"/>
              </m:rPr>
              <w:rPr>
                <w:rFonts w:ascii="Cambria Math" w:hAnsi="Cambria Math"/>
                <w:vertAlign w:val="subscript"/>
              </w:rPr>
              <m:t>0 L</m:t>
            </m:r>
          </m:den>
        </m:f>
        <m:r>
          <w:rPr>
            <w:rFonts w:ascii="Cambria Math" w:hAnsi="Cambria Math"/>
            <w:vertAlign w:val="subscript"/>
          </w:rPr>
          <m:t>=0.0</m:t>
        </m:r>
        <m:r>
          <w:rPr>
            <w:rFonts w:ascii="Cambria Math" w:hAnsi="Cambria Math"/>
            <w:vertAlign w:val="subscript"/>
          </w:rPr>
          <m:t>10</m:t>
        </m:r>
        <m:r>
          <w:rPr>
            <w:rFonts w:ascii="Cambria Math" w:hAnsi="Cambria Math"/>
            <w:vertAlign w:val="subscript"/>
          </w:rPr>
          <m:t xml:space="preserve">0 M </m:t>
        </m:r>
        <m:sSup>
          <m:sSupPr>
            <m:ctrlPr>
              <w:rPr>
                <w:rFonts w:ascii="Cambria Math" w:hAnsi="Cambria Math"/>
                <w:i/>
                <w:vertAlign w:val="subscript"/>
              </w:rPr>
            </m:ctrlPr>
          </m:sSupPr>
          <m:e>
            <m:r>
              <m:rPr>
                <m:sty m:val="p"/>
              </m:rPr>
              <w:rPr>
                <w:rFonts w:ascii="Cambria Math" w:hAnsi="Cambria Math"/>
                <w:vertAlign w:val="subscript"/>
              </w:rPr>
              <m:t>A</m:t>
            </m:r>
          </m:e>
          <m:sup>
            <m:r>
              <w:rPr>
                <w:rFonts w:ascii="Cambria Math" w:hAnsi="Cambria Math"/>
                <w:vertAlign w:val="subscript"/>
              </w:rPr>
              <m:t>-</m:t>
            </m:r>
          </m:sup>
        </m:sSup>
      </m:oMath>
      <w:r>
        <w:rPr>
          <w:vertAlign w:val="subscript"/>
        </w:rPr>
        <w:t xml:space="preserve"> </w:t>
      </w:r>
    </w:p>
    <w:p w14:paraId="06F925F1" w14:textId="7605624C" w:rsidR="00443FCD" w:rsidRDefault="00443FCD" w:rsidP="00443FCD">
      <w:pPr>
        <w:ind w:firstLine="0"/>
      </w:pPr>
      <w:r>
        <w:t>The initial molarity of HA</w:t>
      </w:r>
      <w:r w:rsidR="00000C4E">
        <w:t xml:space="preserve"> (</w:t>
      </w:r>
      <w:r w:rsidR="00364615">
        <w:t>after neutralization)</w:t>
      </w:r>
      <w:r>
        <w:t xml:space="preserve"> is:</w:t>
      </w:r>
    </w:p>
    <w:p w14:paraId="47159A11" w14:textId="04E3066E" w:rsidR="00443FCD" w:rsidRDefault="00443FCD" w:rsidP="00443FCD">
      <w:pPr>
        <w:ind w:left="475" w:firstLine="475"/>
      </w:pPr>
      <m:oMath>
        <m:r>
          <m:rPr>
            <m:sty m:val="p"/>
          </m:rPr>
          <w:rPr>
            <w:rFonts w:ascii="Cambria Math" w:hAnsi="Cambria Math"/>
            <w:vertAlign w:val="subscript"/>
          </w:rPr>
          <m:t>molarity of HA=</m:t>
        </m:r>
        <m:f>
          <m:fPr>
            <m:ctrlPr>
              <w:rPr>
                <w:rFonts w:ascii="Cambria Math" w:hAnsi="Cambria Math"/>
                <w:vertAlign w:val="subscript"/>
              </w:rPr>
            </m:ctrlPr>
          </m:fPr>
          <m:num>
            <m:r>
              <m:rPr>
                <m:sty m:val="p"/>
              </m:rPr>
              <w:rPr>
                <w:rFonts w:ascii="Cambria Math" w:hAnsi="Cambria Math"/>
                <w:vertAlign w:val="subscript"/>
              </w:rPr>
              <m:t>mol</m:t>
            </m:r>
          </m:num>
          <m:den>
            <m:r>
              <m:rPr>
                <m:sty m:val="p"/>
              </m:rPr>
              <w:rPr>
                <w:rFonts w:ascii="Cambria Math" w:hAnsi="Cambria Math"/>
                <w:vertAlign w:val="subscript"/>
              </w:rPr>
              <m:t>L</m:t>
            </m:r>
          </m:den>
        </m:f>
        <m:r>
          <m:rPr>
            <m:sty m:val="p"/>
          </m:rPr>
          <w:rPr>
            <w:rFonts w:ascii="Cambria Math" w:hAnsi="Cambria Math"/>
            <w:vertAlign w:val="subscript"/>
          </w:rPr>
          <m:t>=</m:t>
        </m:r>
        <m:f>
          <m:fPr>
            <m:ctrlPr>
              <w:rPr>
                <w:rFonts w:ascii="Cambria Math" w:hAnsi="Cambria Math"/>
                <w:vertAlign w:val="subscript"/>
              </w:rPr>
            </m:ctrlPr>
          </m:fPr>
          <m:num>
            <m:r>
              <m:rPr>
                <m:sty m:val="p"/>
              </m:rPr>
              <w:rPr>
                <w:rFonts w:ascii="Cambria Math" w:hAnsi="Cambria Math"/>
                <w:vertAlign w:val="subscript"/>
              </w:rPr>
              <m:t>0.0475 mol</m:t>
            </m:r>
          </m:num>
          <m:den>
            <m:r>
              <m:rPr>
                <m:sty m:val="p"/>
              </m:rPr>
              <w:rPr>
                <w:rFonts w:ascii="Cambria Math" w:hAnsi="Cambria Math"/>
                <w:vertAlign w:val="subscript"/>
              </w:rPr>
              <m:t>0.</m:t>
            </m:r>
            <m:r>
              <m:rPr>
                <m:sty m:val="p"/>
              </m:rPr>
              <w:rPr>
                <w:rFonts w:ascii="Cambria Math" w:hAnsi="Cambria Math"/>
                <w:vertAlign w:val="subscript"/>
              </w:rPr>
              <m:t>25</m:t>
            </m:r>
            <m:r>
              <m:rPr>
                <m:sty m:val="p"/>
              </m:rPr>
              <w:rPr>
                <w:rFonts w:ascii="Cambria Math" w:hAnsi="Cambria Math"/>
                <w:vertAlign w:val="subscript"/>
              </w:rPr>
              <m:t>0 L</m:t>
            </m:r>
          </m:den>
        </m:f>
        <m:r>
          <w:rPr>
            <w:rFonts w:ascii="Cambria Math" w:hAnsi="Cambria Math"/>
            <w:vertAlign w:val="subscript"/>
          </w:rPr>
          <m:t>=0.</m:t>
        </m:r>
        <m:r>
          <w:rPr>
            <w:rFonts w:ascii="Cambria Math" w:hAnsi="Cambria Math"/>
            <w:vertAlign w:val="subscript"/>
          </w:rPr>
          <m:t>190</m:t>
        </m:r>
        <m:r>
          <w:rPr>
            <w:rFonts w:ascii="Cambria Math" w:hAnsi="Cambria Math"/>
            <w:vertAlign w:val="subscript"/>
          </w:rPr>
          <m:t xml:space="preserve"> M </m:t>
        </m:r>
        <m:r>
          <m:rPr>
            <m:sty m:val="p"/>
          </m:rPr>
          <w:rPr>
            <w:rFonts w:ascii="Cambria Math" w:hAnsi="Cambria Math"/>
            <w:vertAlign w:val="subscript"/>
          </w:rPr>
          <m:t>HA</m:t>
        </m:r>
      </m:oMath>
      <w:r>
        <w:rPr>
          <w:vertAlign w:val="subscript"/>
        </w:rPr>
        <w:t xml:space="preserve"> </w:t>
      </w:r>
    </w:p>
    <w:p w14:paraId="37DCA6C0" w14:textId="02720BD3" w:rsidR="00F1323D" w:rsidRPr="00201B6B" w:rsidRDefault="00F1323D" w:rsidP="00C42C69">
      <w:pPr>
        <w:ind w:firstLine="0"/>
        <w:rPr>
          <w:vertAlign w:val="superscript"/>
        </w:rPr>
      </w:pPr>
      <w:r>
        <w:t>The</w:t>
      </w:r>
      <w:r w:rsidR="00443FCD">
        <w:t xml:space="preserve">se concentrations are entered in the </w:t>
      </w:r>
      <w:r w:rsidR="00C42C69">
        <w:t>“initial concentration” row</w:t>
      </w:r>
      <w:r w:rsidR="00443FCD">
        <w:t xml:space="preserve"> of an </w:t>
      </w:r>
      <w:r w:rsidR="00C42C69">
        <w:t>ICE table</w:t>
      </w:r>
      <w:r>
        <w:t xml:space="preserve">.  </w:t>
      </w:r>
    </w:p>
    <w:p w14:paraId="02B07890" w14:textId="04C4B4AE" w:rsidR="005D1BC8" w:rsidRDefault="005D1BC8" w:rsidP="005D1BC8">
      <w:pPr>
        <w:pStyle w:val="Heading4"/>
      </w:pPr>
      <w:r>
        <w:t>Calculate [H</w:t>
      </w:r>
      <w:r>
        <w:rPr>
          <w:vertAlign w:val="superscript"/>
        </w:rPr>
        <w:t>+</w:t>
      </w:r>
      <w:r>
        <w:t>]</w:t>
      </w:r>
    </w:p>
    <w:p w14:paraId="4E0F0CCC" w14:textId="6B5CBA2B" w:rsidR="002B5C0C" w:rsidRDefault="00F1323D" w:rsidP="00F1323D">
      <w:r>
        <w:t xml:space="preserve">The last value needed </w:t>
      </w:r>
      <w:r w:rsidR="00C42C69">
        <w:t xml:space="preserve">for the ICE table </w:t>
      </w:r>
      <w:r>
        <w:t>is the equilibrium concentration of [H</w:t>
      </w:r>
      <w:r>
        <w:rPr>
          <w:vertAlign w:val="superscript"/>
        </w:rPr>
        <w:t>+</w:t>
      </w:r>
      <w:r>
        <w:t xml:space="preserve">].  This is obtained from the pH using </w:t>
      </w:r>
      <w:proofErr w:type="spellStart"/>
      <w:r>
        <w:t>Eq</w:t>
      </w:r>
      <w:proofErr w:type="spellEnd"/>
      <w:r>
        <w:t xml:space="preserve"> </w:t>
      </w:r>
      <w:r>
        <w:fldChar w:fldCharType="begin"/>
      </w:r>
      <w:r>
        <w:instrText xml:space="preserve"> REF H_from_pH \h </w:instrText>
      </w:r>
      <w:r>
        <w:fldChar w:fldCharType="separate"/>
      </w:r>
      <w:r w:rsidR="006D2EB9">
        <w:t>(</w:t>
      </w:r>
      <w:r w:rsidR="006D2EB9">
        <w:rPr>
          <w:noProof/>
        </w:rPr>
        <w:t>2</w:t>
      </w:r>
      <w:r w:rsidR="006D2EB9">
        <w:t>)</w:t>
      </w:r>
      <w:r>
        <w:fldChar w:fldCharType="end"/>
      </w:r>
      <w:proofErr w:type="gramStart"/>
      <w:r>
        <w:t>:  [</w:t>
      </w:r>
      <w:proofErr w:type="gramEnd"/>
      <w:r>
        <w:t>H</w:t>
      </w:r>
      <w:r>
        <w:rPr>
          <w:vertAlign w:val="superscript"/>
        </w:rPr>
        <w:t>+</w:t>
      </w:r>
      <w:r>
        <w:t>] = 10</w:t>
      </w:r>
      <w:r>
        <w:rPr>
          <w:vertAlign w:val="superscript"/>
        </w:rPr>
        <w:t>–pH</w:t>
      </w:r>
      <w:r>
        <w:t xml:space="preserve"> = 10</w:t>
      </w:r>
      <w:r w:rsidR="00BB5EFA">
        <w:rPr>
          <w:vertAlign w:val="superscript"/>
        </w:rPr>
        <w:t>-3</w:t>
      </w:r>
      <w:r>
        <w:rPr>
          <w:vertAlign w:val="superscript"/>
        </w:rPr>
        <w:t>.46</w:t>
      </w:r>
      <w:r>
        <w:t xml:space="preserve"> = 3.5 </w:t>
      </w:r>
      <w:r>
        <w:sym w:font="Symbol" w:char="F0B4"/>
      </w:r>
      <w:r>
        <w:t xml:space="preserve"> 10</w:t>
      </w:r>
      <w:r w:rsidRPr="00EF7DE0">
        <w:rPr>
          <w:vertAlign w:val="superscript"/>
        </w:rPr>
        <w:t>-</w:t>
      </w:r>
      <w:r w:rsidR="00BB5EFA">
        <w:rPr>
          <w:vertAlign w:val="superscript"/>
        </w:rPr>
        <w:t>4</w:t>
      </w:r>
      <w:r>
        <w:t>.</w:t>
      </w:r>
    </w:p>
    <w:p w14:paraId="5F5EFB21" w14:textId="77777777" w:rsidR="002B5C0C" w:rsidRDefault="002B5C0C">
      <w:pPr>
        <w:spacing w:after="160"/>
        <w:ind w:firstLine="0"/>
      </w:pPr>
      <w:r>
        <w:br w:type="page"/>
      </w:r>
    </w:p>
    <w:p w14:paraId="71808AE0" w14:textId="77777777" w:rsidR="00F1323D" w:rsidRDefault="00F1323D" w:rsidP="00F1323D">
      <w:bookmarkStart w:id="4" w:name="_GoBack"/>
      <w:bookmarkEnd w:id="4"/>
    </w:p>
    <w:p w14:paraId="05FA9512" w14:textId="460247A0" w:rsidR="005D1BC8" w:rsidRDefault="005D1BC8" w:rsidP="005D1BC8">
      <w:pPr>
        <w:pStyle w:val="Heading4"/>
      </w:pPr>
      <w:r>
        <w:t>Complete the ICE Table</w:t>
      </w:r>
    </w:p>
    <w:tbl>
      <w:tblPr>
        <w:tblStyle w:val="TableGrid6"/>
        <w:tblW w:w="8905" w:type="dxa"/>
        <w:tblLayout w:type="fixed"/>
        <w:tblCellMar>
          <w:top w:w="29" w:type="dxa"/>
          <w:left w:w="58" w:type="dxa"/>
          <w:bottom w:w="29" w:type="dxa"/>
          <w:right w:w="58" w:type="dxa"/>
        </w:tblCellMar>
        <w:tblLook w:val="04A0" w:firstRow="1" w:lastRow="0" w:firstColumn="1" w:lastColumn="0" w:noHBand="0" w:noVBand="1"/>
      </w:tblPr>
      <w:tblGrid>
        <w:gridCol w:w="3775"/>
        <w:gridCol w:w="1800"/>
        <w:gridCol w:w="360"/>
        <w:gridCol w:w="1260"/>
        <w:gridCol w:w="270"/>
        <w:gridCol w:w="1440"/>
      </w:tblGrid>
      <w:tr w:rsidR="007F3E5C" w:rsidRPr="00267217" w14:paraId="1971DFD9" w14:textId="77777777" w:rsidTr="000A3087">
        <w:trPr>
          <w:cantSplit/>
        </w:trPr>
        <w:tc>
          <w:tcPr>
            <w:tcW w:w="3775" w:type="dxa"/>
          </w:tcPr>
          <w:p w14:paraId="3B022E8A" w14:textId="77777777" w:rsidR="007F3E5C" w:rsidRPr="00267217" w:rsidRDefault="007F3E5C" w:rsidP="009A6BD0">
            <w:pPr>
              <w:ind w:firstLine="0"/>
              <w:rPr>
                <w:rFonts w:ascii="Cambria" w:hAnsi="Cambria" w:cs="Times New Roman"/>
                <w:sz w:val="22"/>
              </w:rPr>
            </w:pPr>
          </w:p>
        </w:tc>
        <w:tc>
          <w:tcPr>
            <w:tcW w:w="1800" w:type="dxa"/>
            <w:tcBorders>
              <w:right w:val="nil"/>
            </w:tcBorders>
          </w:tcPr>
          <w:p w14:paraId="5DC02817"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HA(</w:t>
            </w:r>
            <w:proofErr w:type="spellStart"/>
            <w:r w:rsidRPr="00267217">
              <w:rPr>
                <w:rFonts w:ascii="Cambria" w:hAnsi="Cambria" w:cs="Times New Roman"/>
                <w:sz w:val="22"/>
              </w:rPr>
              <w:t>aq</w:t>
            </w:r>
            <w:proofErr w:type="spellEnd"/>
            <w:r w:rsidRPr="00267217">
              <w:rPr>
                <w:rFonts w:ascii="Cambria" w:hAnsi="Cambria" w:cs="Times New Roman"/>
                <w:sz w:val="22"/>
              </w:rPr>
              <w:t>) + H</w:t>
            </w:r>
            <w:r w:rsidRPr="00267217">
              <w:rPr>
                <w:rFonts w:ascii="Cambria" w:hAnsi="Cambria" w:cs="Times New Roman"/>
                <w:sz w:val="22"/>
                <w:vertAlign w:val="subscript"/>
              </w:rPr>
              <w:t>2</w:t>
            </w:r>
            <w:r w:rsidRPr="00267217">
              <w:rPr>
                <w:rFonts w:ascii="Cambria" w:hAnsi="Cambria" w:cs="Times New Roman"/>
                <w:sz w:val="22"/>
              </w:rPr>
              <w:t>O(l)</w:t>
            </w:r>
          </w:p>
        </w:tc>
        <w:tc>
          <w:tcPr>
            <w:tcW w:w="360" w:type="dxa"/>
            <w:tcBorders>
              <w:left w:val="nil"/>
              <w:right w:val="nil"/>
            </w:tcBorders>
          </w:tcPr>
          <w:p w14:paraId="2FCEF0E5"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w:t>
            </w:r>
          </w:p>
        </w:tc>
        <w:tc>
          <w:tcPr>
            <w:tcW w:w="1260" w:type="dxa"/>
            <w:tcBorders>
              <w:left w:val="nil"/>
              <w:right w:val="nil"/>
            </w:tcBorders>
          </w:tcPr>
          <w:p w14:paraId="30FC424E"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H</w:t>
            </w:r>
            <w:r w:rsidRPr="00267217">
              <w:rPr>
                <w:rFonts w:ascii="Cambria" w:hAnsi="Cambria" w:cs="Times New Roman"/>
                <w:sz w:val="22"/>
                <w:vertAlign w:val="subscript"/>
              </w:rPr>
              <w:t>3</w:t>
            </w:r>
            <w:r w:rsidRPr="00267217">
              <w:rPr>
                <w:rFonts w:ascii="Cambria" w:hAnsi="Cambria" w:cs="Times New Roman"/>
                <w:sz w:val="22"/>
              </w:rPr>
              <w:t>O</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c>
          <w:tcPr>
            <w:tcW w:w="270" w:type="dxa"/>
            <w:tcBorders>
              <w:left w:val="nil"/>
              <w:right w:val="nil"/>
            </w:tcBorders>
          </w:tcPr>
          <w:p w14:paraId="58887E41" w14:textId="77777777" w:rsidR="007F3E5C" w:rsidRPr="00267217" w:rsidRDefault="007F3E5C" w:rsidP="009A6BD0">
            <w:pPr>
              <w:spacing w:after="0"/>
              <w:ind w:right="-60" w:firstLine="0"/>
              <w:rPr>
                <w:rFonts w:ascii="Cambria" w:hAnsi="Cambria" w:cs="Times New Roman"/>
                <w:sz w:val="22"/>
              </w:rPr>
            </w:pPr>
            <w:r w:rsidRPr="00267217">
              <w:rPr>
                <w:rFonts w:ascii="Cambria" w:hAnsi="Cambria" w:cs="Times New Roman"/>
                <w:sz w:val="22"/>
              </w:rPr>
              <w:t>+</w:t>
            </w:r>
          </w:p>
        </w:tc>
        <w:tc>
          <w:tcPr>
            <w:tcW w:w="1440" w:type="dxa"/>
            <w:tcBorders>
              <w:left w:val="nil"/>
            </w:tcBorders>
          </w:tcPr>
          <w:p w14:paraId="07606E3D"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A</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r>
      <w:tr w:rsidR="007F3E5C" w:rsidRPr="00267217" w14:paraId="3CD4494E" w14:textId="77777777" w:rsidTr="000A3087">
        <w:trPr>
          <w:cantSplit/>
        </w:trPr>
        <w:tc>
          <w:tcPr>
            <w:tcW w:w="3775" w:type="dxa"/>
          </w:tcPr>
          <w:p w14:paraId="40A53876"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 xml:space="preserve">Initial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1D73DC4A" w14:textId="14A7E974" w:rsidR="007F3E5C" w:rsidRPr="00267217" w:rsidRDefault="007F3E5C" w:rsidP="009A6BD0">
            <w:pPr>
              <w:tabs>
                <w:tab w:val="decimal" w:pos="271"/>
              </w:tabs>
              <w:spacing w:after="0"/>
              <w:ind w:firstLine="0"/>
              <w:rPr>
                <w:rFonts w:ascii="Cambria" w:hAnsi="Cambria" w:cs="Times New Roman"/>
                <w:sz w:val="22"/>
              </w:rPr>
            </w:pPr>
            <w:r w:rsidRPr="00267217">
              <w:rPr>
                <w:rFonts w:ascii="Cambria" w:hAnsi="Cambria" w:cs="Times New Roman"/>
                <w:sz w:val="22"/>
              </w:rPr>
              <w:t>0.</w:t>
            </w:r>
            <w:r w:rsidR="00316D3D">
              <w:rPr>
                <w:rFonts w:ascii="Cambria" w:hAnsi="Cambria" w:cs="Times New Roman"/>
                <w:sz w:val="22"/>
              </w:rPr>
              <w:t>190</w:t>
            </w:r>
          </w:p>
        </w:tc>
        <w:tc>
          <w:tcPr>
            <w:tcW w:w="360" w:type="dxa"/>
            <w:tcBorders>
              <w:left w:val="nil"/>
              <w:right w:val="nil"/>
            </w:tcBorders>
          </w:tcPr>
          <w:p w14:paraId="00D6B90F" w14:textId="77777777" w:rsidR="007F3E5C" w:rsidRPr="00267217" w:rsidRDefault="007F3E5C" w:rsidP="009A6BD0">
            <w:pPr>
              <w:spacing w:after="0"/>
              <w:ind w:firstLine="0"/>
              <w:rPr>
                <w:rFonts w:ascii="Cambria" w:hAnsi="Cambria" w:cs="Times New Roman"/>
                <w:sz w:val="22"/>
              </w:rPr>
            </w:pPr>
          </w:p>
        </w:tc>
        <w:tc>
          <w:tcPr>
            <w:tcW w:w="1260" w:type="dxa"/>
            <w:tcBorders>
              <w:left w:val="nil"/>
              <w:right w:val="nil"/>
            </w:tcBorders>
          </w:tcPr>
          <w:p w14:paraId="48863470" w14:textId="77777777" w:rsidR="007F3E5C" w:rsidRPr="00267217" w:rsidRDefault="007F3E5C" w:rsidP="009A6BD0">
            <w:pPr>
              <w:tabs>
                <w:tab w:val="decimal" w:pos="300"/>
              </w:tabs>
              <w:spacing w:after="0"/>
              <w:ind w:firstLine="0"/>
              <w:rPr>
                <w:rFonts w:ascii="Cambria" w:hAnsi="Cambria" w:cs="Times New Roman"/>
                <w:sz w:val="22"/>
              </w:rPr>
            </w:pPr>
            <w:r w:rsidRPr="00267217">
              <w:rPr>
                <w:rFonts w:ascii="Cambria" w:hAnsi="Cambria" w:cs="Times New Roman"/>
                <w:sz w:val="22"/>
              </w:rPr>
              <w:t>0</w:t>
            </w:r>
          </w:p>
        </w:tc>
        <w:tc>
          <w:tcPr>
            <w:tcW w:w="270" w:type="dxa"/>
            <w:tcBorders>
              <w:left w:val="nil"/>
              <w:right w:val="nil"/>
            </w:tcBorders>
          </w:tcPr>
          <w:p w14:paraId="5F968B2C" w14:textId="77777777" w:rsidR="007F3E5C" w:rsidRPr="00267217" w:rsidRDefault="007F3E5C" w:rsidP="009A6BD0">
            <w:pPr>
              <w:spacing w:after="0"/>
              <w:ind w:firstLine="0"/>
              <w:rPr>
                <w:rFonts w:ascii="Cambria" w:hAnsi="Cambria" w:cs="Times New Roman"/>
                <w:sz w:val="22"/>
              </w:rPr>
            </w:pPr>
          </w:p>
        </w:tc>
        <w:tc>
          <w:tcPr>
            <w:tcW w:w="1440" w:type="dxa"/>
            <w:tcBorders>
              <w:left w:val="nil"/>
            </w:tcBorders>
          </w:tcPr>
          <w:p w14:paraId="2D65FE29" w14:textId="0F709D6D" w:rsidR="007F3E5C" w:rsidRPr="00267217" w:rsidRDefault="007F3E5C" w:rsidP="009A6BD0">
            <w:pPr>
              <w:tabs>
                <w:tab w:val="decimal" w:pos="315"/>
              </w:tabs>
              <w:spacing w:after="0"/>
              <w:ind w:firstLine="0"/>
              <w:rPr>
                <w:rFonts w:ascii="Cambria" w:hAnsi="Cambria" w:cs="Times New Roman"/>
                <w:sz w:val="22"/>
              </w:rPr>
            </w:pPr>
            <w:r w:rsidRPr="00267217">
              <w:rPr>
                <w:rFonts w:ascii="Cambria" w:hAnsi="Cambria" w:cs="Times New Roman"/>
                <w:sz w:val="22"/>
              </w:rPr>
              <w:t>0.0</w:t>
            </w:r>
            <w:r w:rsidR="00316D3D">
              <w:rPr>
                <w:rFonts w:ascii="Cambria" w:hAnsi="Cambria" w:cs="Times New Roman"/>
                <w:sz w:val="22"/>
              </w:rPr>
              <w:t>10</w:t>
            </w:r>
            <w:r w:rsidR="00EF7A87">
              <w:rPr>
                <w:rFonts w:ascii="Cambria" w:hAnsi="Cambria" w:cs="Times New Roman"/>
                <w:sz w:val="22"/>
              </w:rPr>
              <w:t>0</w:t>
            </w:r>
          </w:p>
        </w:tc>
      </w:tr>
      <w:tr w:rsidR="007F3E5C" w:rsidRPr="00267217" w14:paraId="354C0923" w14:textId="77777777" w:rsidTr="000A3087">
        <w:trPr>
          <w:cantSplit/>
        </w:trPr>
        <w:tc>
          <w:tcPr>
            <w:tcW w:w="3775" w:type="dxa"/>
          </w:tcPr>
          <w:p w14:paraId="370D0A15"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 xml:space="preserve">Change in conc. at equilibrium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0A488BD1" w14:textId="5C6696C3" w:rsidR="007F3E5C" w:rsidRPr="00267217" w:rsidRDefault="007F3E5C" w:rsidP="009A6BD0">
            <w:pPr>
              <w:tabs>
                <w:tab w:val="decimal" w:pos="271"/>
              </w:tabs>
              <w:spacing w:after="0"/>
              <w:ind w:firstLine="0"/>
              <w:rPr>
                <w:rFonts w:ascii="Cambria" w:hAnsi="Cambria" w:cs="Times New Roman"/>
                <w:sz w:val="22"/>
              </w:rPr>
            </w:pPr>
          </w:p>
        </w:tc>
        <w:tc>
          <w:tcPr>
            <w:tcW w:w="360" w:type="dxa"/>
            <w:tcBorders>
              <w:left w:val="nil"/>
              <w:right w:val="nil"/>
            </w:tcBorders>
          </w:tcPr>
          <w:p w14:paraId="1C288FA5" w14:textId="77777777" w:rsidR="007F3E5C" w:rsidRPr="00267217" w:rsidRDefault="007F3E5C" w:rsidP="009A6BD0">
            <w:pPr>
              <w:spacing w:after="0"/>
              <w:ind w:firstLine="0"/>
              <w:rPr>
                <w:rFonts w:ascii="Cambria" w:hAnsi="Cambria" w:cs="Times New Roman"/>
                <w:sz w:val="22"/>
              </w:rPr>
            </w:pPr>
          </w:p>
        </w:tc>
        <w:tc>
          <w:tcPr>
            <w:tcW w:w="1260" w:type="dxa"/>
            <w:tcBorders>
              <w:left w:val="nil"/>
              <w:right w:val="nil"/>
            </w:tcBorders>
          </w:tcPr>
          <w:p w14:paraId="5B1B61B1" w14:textId="57471111" w:rsidR="007F3E5C" w:rsidRPr="00267217" w:rsidRDefault="007F3E5C" w:rsidP="009A6BD0">
            <w:pPr>
              <w:tabs>
                <w:tab w:val="decimal" w:pos="300"/>
              </w:tabs>
              <w:spacing w:after="0"/>
              <w:ind w:firstLine="0"/>
              <w:rPr>
                <w:rFonts w:ascii="Cambria" w:hAnsi="Cambria" w:cs="Times New Roman"/>
                <w:sz w:val="22"/>
              </w:rPr>
            </w:pPr>
          </w:p>
        </w:tc>
        <w:tc>
          <w:tcPr>
            <w:tcW w:w="270" w:type="dxa"/>
            <w:tcBorders>
              <w:left w:val="nil"/>
              <w:right w:val="nil"/>
            </w:tcBorders>
          </w:tcPr>
          <w:p w14:paraId="447F9858" w14:textId="77777777" w:rsidR="007F3E5C" w:rsidRPr="00267217" w:rsidRDefault="007F3E5C" w:rsidP="009A6BD0">
            <w:pPr>
              <w:spacing w:after="0"/>
              <w:ind w:firstLine="0"/>
              <w:rPr>
                <w:rFonts w:ascii="Cambria" w:hAnsi="Cambria" w:cs="Times New Roman"/>
                <w:sz w:val="22"/>
              </w:rPr>
            </w:pPr>
          </w:p>
        </w:tc>
        <w:tc>
          <w:tcPr>
            <w:tcW w:w="1440" w:type="dxa"/>
            <w:tcBorders>
              <w:left w:val="nil"/>
            </w:tcBorders>
          </w:tcPr>
          <w:p w14:paraId="6E044806" w14:textId="7140A000" w:rsidR="007F3E5C" w:rsidRPr="00267217" w:rsidRDefault="007F3E5C" w:rsidP="009A6BD0">
            <w:pPr>
              <w:tabs>
                <w:tab w:val="decimal" w:pos="315"/>
              </w:tabs>
              <w:spacing w:after="0"/>
              <w:ind w:firstLine="0"/>
              <w:rPr>
                <w:rFonts w:ascii="Cambria" w:hAnsi="Cambria" w:cs="Times New Roman"/>
                <w:sz w:val="22"/>
              </w:rPr>
            </w:pPr>
          </w:p>
        </w:tc>
      </w:tr>
      <w:tr w:rsidR="007F3E5C" w:rsidRPr="00267217" w14:paraId="096910FC" w14:textId="77777777" w:rsidTr="000A3087">
        <w:trPr>
          <w:cantSplit/>
        </w:trPr>
        <w:tc>
          <w:tcPr>
            <w:tcW w:w="3775" w:type="dxa"/>
          </w:tcPr>
          <w:p w14:paraId="41076067" w14:textId="77777777" w:rsidR="007F3E5C" w:rsidRPr="00267217" w:rsidRDefault="007F3E5C" w:rsidP="009A6BD0">
            <w:pPr>
              <w:spacing w:after="0"/>
              <w:ind w:firstLine="0"/>
              <w:rPr>
                <w:rFonts w:ascii="Cambria" w:hAnsi="Cambria" w:cs="Times New Roman"/>
                <w:sz w:val="22"/>
              </w:rPr>
            </w:pPr>
            <w:r w:rsidRPr="00267217">
              <w:rPr>
                <w:rFonts w:ascii="Cambria" w:hAnsi="Cambria" w:cs="Times New Roman"/>
                <w:sz w:val="22"/>
              </w:rPr>
              <w:t xml:space="preserve">Equilibrium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530A1D58" w14:textId="7C59DC3B" w:rsidR="007F3E5C" w:rsidRPr="00267217" w:rsidRDefault="007F3E5C" w:rsidP="009A6BD0">
            <w:pPr>
              <w:tabs>
                <w:tab w:val="decimal" w:pos="271"/>
              </w:tabs>
              <w:spacing w:after="0"/>
              <w:ind w:firstLine="0"/>
              <w:rPr>
                <w:rFonts w:ascii="Cambria" w:hAnsi="Cambria" w:cs="Times New Roman"/>
                <w:sz w:val="22"/>
              </w:rPr>
            </w:pPr>
          </w:p>
        </w:tc>
        <w:tc>
          <w:tcPr>
            <w:tcW w:w="360" w:type="dxa"/>
            <w:tcBorders>
              <w:left w:val="nil"/>
              <w:right w:val="nil"/>
            </w:tcBorders>
          </w:tcPr>
          <w:p w14:paraId="46148F36" w14:textId="77777777" w:rsidR="007F3E5C" w:rsidRPr="00267217" w:rsidRDefault="007F3E5C" w:rsidP="009A6BD0">
            <w:pPr>
              <w:spacing w:after="0"/>
              <w:ind w:firstLine="0"/>
              <w:rPr>
                <w:rFonts w:ascii="Cambria" w:hAnsi="Cambria" w:cs="Times New Roman"/>
                <w:sz w:val="22"/>
              </w:rPr>
            </w:pPr>
          </w:p>
        </w:tc>
        <w:tc>
          <w:tcPr>
            <w:tcW w:w="1260" w:type="dxa"/>
            <w:tcBorders>
              <w:left w:val="nil"/>
              <w:right w:val="nil"/>
            </w:tcBorders>
          </w:tcPr>
          <w:p w14:paraId="1DC6E715" w14:textId="77777777" w:rsidR="007F3E5C" w:rsidRPr="00267217" w:rsidRDefault="007F3E5C" w:rsidP="009A6BD0">
            <w:pPr>
              <w:tabs>
                <w:tab w:val="decimal" w:pos="300"/>
              </w:tabs>
              <w:spacing w:after="0"/>
              <w:ind w:firstLine="0"/>
              <w:rPr>
                <w:rFonts w:ascii="Cambria" w:hAnsi="Cambria" w:cs="Times New Roman"/>
                <w:sz w:val="22"/>
              </w:rPr>
            </w:pPr>
            <w:r w:rsidRPr="00267217">
              <w:rPr>
                <w:rFonts w:ascii="Cambria" w:hAnsi="Cambria" w:cs="Times New Roman"/>
                <w:sz w:val="22"/>
              </w:rPr>
              <w:t xml:space="preserve">3.5 </w:t>
            </w:r>
            <w:r w:rsidRPr="00267217">
              <w:rPr>
                <w:rFonts w:ascii="Cambria" w:hAnsi="Cambria" w:cs="Times New Roman"/>
                <w:sz w:val="22"/>
              </w:rPr>
              <w:sym w:font="Symbol" w:char="F0B4"/>
            </w:r>
            <w:r w:rsidRPr="00267217">
              <w:rPr>
                <w:rFonts w:ascii="Cambria" w:hAnsi="Cambria" w:cs="Times New Roman"/>
                <w:sz w:val="22"/>
              </w:rPr>
              <w:t xml:space="preserve"> 10</w:t>
            </w:r>
            <w:r w:rsidRPr="00267217">
              <w:rPr>
                <w:rFonts w:ascii="Cambria" w:hAnsi="Cambria" w:cs="Times New Roman"/>
                <w:sz w:val="22"/>
                <w:vertAlign w:val="superscript"/>
              </w:rPr>
              <w:t>-5</w:t>
            </w:r>
          </w:p>
        </w:tc>
        <w:tc>
          <w:tcPr>
            <w:tcW w:w="270" w:type="dxa"/>
            <w:tcBorders>
              <w:left w:val="nil"/>
              <w:right w:val="nil"/>
            </w:tcBorders>
          </w:tcPr>
          <w:p w14:paraId="729BC9A6" w14:textId="77777777" w:rsidR="007F3E5C" w:rsidRPr="00267217" w:rsidRDefault="007F3E5C" w:rsidP="009A6BD0">
            <w:pPr>
              <w:spacing w:after="0"/>
              <w:ind w:firstLine="0"/>
              <w:rPr>
                <w:rFonts w:ascii="Cambria" w:hAnsi="Cambria" w:cs="Times New Roman"/>
                <w:sz w:val="22"/>
              </w:rPr>
            </w:pPr>
          </w:p>
        </w:tc>
        <w:tc>
          <w:tcPr>
            <w:tcW w:w="1440" w:type="dxa"/>
            <w:tcBorders>
              <w:left w:val="nil"/>
            </w:tcBorders>
          </w:tcPr>
          <w:p w14:paraId="5D93C7E9" w14:textId="12BC2DF7" w:rsidR="007F3E5C" w:rsidRPr="00267217" w:rsidRDefault="007F3E5C" w:rsidP="009A6BD0">
            <w:pPr>
              <w:tabs>
                <w:tab w:val="decimal" w:pos="315"/>
              </w:tabs>
              <w:spacing w:after="0"/>
              <w:ind w:firstLine="0"/>
              <w:rPr>
                <w:rFonts w:ascii="Cambria" w:hAnsi="Cambria" w:cs="Times New Roman"/>
                <w:sz w:val="22"/>
              </w:rPr>
            </w:pPr>
          </w:p>
        </w:tc>
      </w:tr>
    </w:tbl>
    <w:p w14:paraId="326AD2AA" w14:textId="4F6E5002" w:rsidR="00F1323D" w:rsidRDefault="00F1323D" w:rsidP="00F1323D">
      <w:r>
        <w:t xml:space="preserve">Now that initial concentrations after neutralization have been calculated, </w:t>
      </w:r>
      <w:r w:rsidR="009A6BD0">
        <w:t>the changes in concentrations can be determined.  And, from those, the equilibrium concentrations of HA and A</w:t>
      </w:r>
      <w:r w:rsidR="009A6BD0">
        <w:rPr>
          <w:vertAlign w:val="superscript"/>
        </w:rPr>
        <w:t>–</w:t>
      </w:r>
      <w:r w:rsidR="009A6BD0">
        <w:t xml:space="preserve"> are determined.  (Because the change in concentration of </w:t>
      </w:r>
      <w:r w:rsidR="00BB5EFA">
        <w:t>the first one</w:t>
      </w:r>
      <w:r w:rsidR="009A6BD0">
        <w:t xml:space="preserve"> </w:t>
      </w:r>
      <w:r w:rsidR="00BB5EFA">
        <w:t>is</w:t>
      </w:r>
      <w:r w:rsidR="009A6BD0">
        <w:t xml:space="preserve"> so small, </w:t>
      </w:r>
      <w:r w:rsidR="00BB5EFA">
        <w:t>its equilibrium concentration</w:t>
      </w:r>
      <w:r w:rsidR="009A6BD0">
        <w:t xml:space="preserve"> </w:t>
      </w:r>
      <w:r w:rsidR="00BB5EFA">
        <w:t>is</w:t>
      </w:r>
      <w:r w:rsidR="009A6BD0">
        <w:t xml:space="preserve"> equal to </w:t>
      </w:r>
      <w:r w:rsidR="00BB5EFA">
        <w:t>its</w:t>
      </w:r>
      <w:r w:rsidR="009A6BD0">
        <w:t xml:space="preserve"> initial concentrations</w:t>
      </w:r>
      <w:r w:rsidR="00BB5EFA">
        <w:t>, if significant figures are taken into consideration</w:t>
      </w:r>
      <w:r w:rsidR="009A6BD0">
        <w:t xml:space="preserve">.) </w:t>
      </w:r>
    </w:p>
    <w:tbl>
      <w:tblPr>
        <w:tblStyle w:val="TableGrid6"/>
        <w:tblW w:w="8905" w:type="dxa"/>
        <w:tblLayout w:type="fixed"/>
        <w:tblCellMar>
          <w:top w:w="29" w:type="dxa"/>
          <w:left w:w="58" w:type="dxa"/>
          <w:bottom w:w="29" w:type="dxa"/>
          <w:right w:w="58" w:type="dxa"/>
        </w:tblCellMar>
        <w:tblLook w:val="04A0" w:firstRow="1" w:lastRow="0" w:firstColumn="1" w:lastColumn="0" w:noHBand="0" w:noVBand="1"/>
      </w:tblPr>
      <w:tblGrid>
        <w:gridCol w:w="3775"/>
        <w:gridCol w:w="1800"/>
        <w:gridCol w:w="360"/>
        <w:gridCol w:w="1260"/>
        <w:gridCol w:w="270"/>
        <w:gridCol w:w="1440"/>
      </w:tblGrid>
      <w:tr w:rsidR="00267217" w:rsidRPr="00267217" w14:paraId="3B41491B" w14:textId="77777777" w:rsidTr="00D02C36">
        <w:tc>
          <w:tcPr>
            <w:tcW w:w="3775" w:type="dxa"/>
          </w:tcPr>
          <w:p w14:paraId="44351938" w14:textId="77777777" w:rsidR="00267217" w:rsidRPr="00267217" w:rsidRDefault="00267217" w:rsidP="00D02C36">
            <w:pPr>
              <w:ind w:firstLine="0"/>
              <w:rPr>
                <w:rFonts w:ascii="Cambria" w:hAnsi="Cambria" w:cs="Times New Roman"/>
                <w:sz w:val="22"/>
              </w:rPr>
            </w:pPr>
          </w:p>
        </w:tc>
        <w:tc>
          <w:tcPr>
            <w:tcW w:w="1800" w:type="dxa"/>
            <w:tcBorders>
              <w:right w:val="nil"/>
            </w:tcBorders>
          </w:tcPr>
          <w:p w14:paraId="441553A2"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HA(</w:t>
            </w:r>
            <w:proofErr w:type="spellStart"/>
            <w:r w:rsidRPr="00267217">
              <w:rPr>
                <w:rFonts w:ascii="Cambria" w:hAnsi="Cambria" w:cs="Times New Roman"/>
                <w:sz w:val="22"/>
              </w:rPr>
              <w:t>aq</w:t>
            </w:r>
            <w:proofErr w:type="spellEnd"/>
            <w:r w:rsidRPr="00267217">
              <w:rPr>
                <w:rFonts w:ascii="Cambria" w:hAnsi="Cambria" w:cs="Times New Roman"/>
                <w:sz w:val="22"/>
              </w:rPr>
              <w:t>) + H</w:t>
            </w:r>
            <w:r w:rsidRPr="00267217">
              <w:rPr>
                <w:rFonts w:ascii="Cambria" w:hAnsi="Cambria" w:cs="Times New Roman"/>
                <w:sz w:val="22"/>
                <w:vertAlign w:val="subscript"/>
              </w:rPr>
              <w:t>2</w:t>
            </w:r>
            <w:r w:rsidRPr="00267217">
              <w:rPr>
                <w:rFonts w:ascii="Cambria" w:hAnsi="Cambria" w:cs="Times New Roman"/>
                <w:sz w:val="22"/>
              </w:rPr>
              <w:t>O(l)</w:t>
            </w:r>
          </w:p>
        </w:tc>
        <w:tc>
          <w:tcPr>
            <w:tcW w:w="360" w:type="dxa"/>
            <w:tcBorders>
              <w:left w:val="nil"/>
              <w:right w:val="nil"/>
            </w:tcBorders>
          </w:tcPr>
          <w:p w14:paraId="013642F9"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w:t>
            </w:r>
          </w:p>
        </w:tc>
        <w:tc>
          <w:tcPr>
            <w:tcW w:w="1260" w:type="dxa"/>
            <w:tcBorders>
              <w:left w:val="nil"/>
              <w:right w:val="nil"/>
            </w:tcBorders>
          </w:tcPr>
          <w:p w14:paraId="19B40B1F"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H</w:t>
            </w:r>
            <w:r w:rsidRPr="00267217">
              <w:rPr>
                <w:rFonts w:ascii="Cambria" w:hAnsi="Cambria" w:cs="Times New Roman"/>
                <w:sz w:val="22"/>
                <w:vertAlign w:val="subscript"/>
              </w:rPr>
              <w:t>3</w:t>
            </w:r>
            <w:r w:rsidRPr="00267217">
              <w:rPr>
                <w:rFonts w:ascii="Cambria" w:hAnsi="Cambria" w:cs="Times New Roman"/>
                <w:sz w:val="22"/>
              </w:rPr>
              <w:t>O</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c>
          <w:tcPr>
            <w:tcW w:w="270" w:type="dxa"/>
            <w:tcBorders>
              <w:left w:val="nil"/>
              <w:right w:val="nil"/>
            </w:tcBorders>
          </w:tcPr>
          <w:p w14:paraId="2B1B74BD" w14:textId="77777777" w:rsidR="00267217" w:rsidRPr="00267217" w:rsidRDefault="00267217" w:rsidP="00267217">
            <w:pPr>
              <w:spacing w:after="0"/>
              <w:ind w:right="-60" w:firstLine="0"/>
              <w:rPr>
                <w:rFonts w:ascii="Cambria" w:hAnsi="Cambria" w:cs="Times New Roman"/>
                <w:sz w:val="22"/>
              </w:rPr>
            </w:pPr>
            <w:r w:rsidRPr="00267217">
              <w:rPr>
                <w:rFonts w:ascii="Cambria" w:hAnsi="Cambria" w:cs="Times New Roman"/>
                <w:sz w:val="22"/>
              </w:rPr>
              <w:t>+</w:t>
            </w:r>
          </w:p>
        </w:tc>
        <w:tc>
          <w:tcPr>
            <w:tcW w:w="1440" w:type="dxa"/>
            <w:tcBorders>
              <w:left w:val="nil"/>
            </w:tcBorders>
          </w:tcPr>
          <w:p w14:paraId="575A38C9"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A</w:t>
            </w:r>
            <w:r w:rsidRPr="00267217">
              <w:rPr>
                <w:rFonts w:ascii="Cambria" w:hAnsi="Cambria" w:cs="Times New Roman"/>
                <w:sz w:val="22"/>
                <w:vertAlign w:val="superscript"/>
              </w:rPr>
              <w:t>–</w:t>
            </w:r>
            <w:r w:rsidRPr="00267217">
              <w:rPr>
                <w:rFonts w:ascii="Cambria" w:hAnsi="Cambria" w:cs="Times New Roman"/>
                <w:sz w:val="22"/>
              </w:rPr>
              <w:t>(</w:t>
            </w:r>
            <w:proofErr w:type="spellStart"/>
            <w:r w:rsidRPr="00267217">
              <w:rPr>
                <w:rFonts w:ascii="Cambria" w:hAnsi="Cambria" w:cs="Times New Roman"/>
                <w:sz w:val="22"/>
              </w:rPr>
              <w:t>aq</w:t>
            </w:r>
            <w:proofErr w:type="spellEnd"/>
            <w:r w:rsidRPr="00267217">
              <w:rPr>
                <w:rFonts w:ascii="Cambria" w:hAnsi="Cambria" w:cs="Times New Roman"/>
                <w:sz w:val="22"/>
              </w:rPr>
              <w:t>)</w:t>
            </w:r>
          </w:p>
        </w:tc>
      </w:tr>
      <w:tr w:rsidR="00267217" w:rsidRPr="00267217" w14:paraId="31DF00D7" w14:textId="77777777" w:rsidTr="00D02C36">
        <w:tc>
          <w:tcPr>
            <w:tcW w:w="3775" w:type="dxa"/>
          </w:tcPr>
          <w:p w14:paraId="529E56F1"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Initial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1F7A35FE" w14:textId="2478F10B" w:rsidR="00267217" w:rsidRPr="00267217" w:rsidRDefault="00267217" w:rsidP="00267217">
            <w:pPr>
              <w:tabs>
                <w:tab w:val="decimal" w:pos="271"/>
              </w:tabs>
              <w:spacing w:after="0"/>
              <w:ind w:firstLine="0"/>
              <w:rPr>
                <w:rFonts w:ascii="Cambria" w:hAnsi="Cambria" w:cs="Times New Roman"/>
                <w:sz w:val="22"/>
              </w:rPr>
            </w:pPr>
            <w:r w:rsidRPr="00267217">
              <w:rPr>
                <w:rFonts w:ascii="Cambria" w:hAnsi="Cambria" w:cs="Times New Roman"/>
                <w:sz w:val="22"/>
              </w:rPr>
              <w:t>0.</w:t>
            </w:r>
            <w:r w:rsidR="00316D3D">
              <w:rPr>
                <w:rFonts w:ascii="Cambria" w:hAnsi="Cambria" w:cs="Times New Roman"/>
                <w:sz w:val="22"/>
              </w:rPr>
              <w:t>190</w:t>
            </w:r>
          </w:p>
        </w:tc>
        <w:tc>
          <w:tcPr>
            <w:tcW w:w="360" w:type="dxa"/>
            <w:tcBorders>
              <w:left w:val="nil"/>
              <w:right w:val="nil"/>
            </w:tcBorders>
          </w:tcPr>
          <w:p w14:paraId="2E760DF7"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02029B85" w14:textId="77777777"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0</w:t>
            </w:r>
          </w:p>
        </w:tc>
        <w:tc>
          <w:tcPr>
            <w:tcW w:w="270" w:type="dxa"/>
            <w:tcBorders>
              <w:left w:val="nil"/>
              <w:right w:val="nil"/>
            </w:tcBorders>
          </w:tcPr>
          <w:p w14:paraId="3914E82D"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721BDC4A" w14:textId="7F2D5AAB"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0.0</w:t>
            </w:r>
            <w:r w:rsidR="00316D3D">
              <w:rPr>
                <w:rFonts w:ascii="Cambria" w:hAnsi="Cambria" w:cs="Times New Roman"/>
                <w:sz w:val="22"/>
              </w:rPr>
              <w:t>10</w:t>
            </w:r>
            <w:r w:rsidR="00EF7A87">
              <w:rPr>
                <w:rFonts w:ascii="Cambria" w:hAnsi="Cambria" w:cs="Times New Roman"/>
                <w:sz w:val="22"/>
              </w:rPr>
              <w:t>0</w:t>
            </w:r>
          </w:p>
        </w:tc>
      </w:tr>
      <w:tr w:rsidR="00267217" w:rsidRPr="00267217" w14:paraId="06BA04E1" w14:textId="77777777" w:rsidTr="00D02C36">
        <w:tc>
          <w:tcPr>
            <w:tcW w:w="3775" w:type="dxa"/>
          </w:tcPr>
          <w:p w14:paraId="532FF89E"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Change in conc. at equilibrium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7261AE4C" w14:textId="06002898" w:rsidR="00267217" w:rsidRPr="00267217" w:rsidRDefault="00267217" w:rsidP="00267217">
            <w:pPr>
              <w:tabs>
                <w:tab w:val="decimal" w:pos="271"/>
              </w:tabs>
              <w:spacing w:after="0"/>
              <w:ind w:firstLine="0"/>
              <w:rPr>
                <w:rFonts w:ascii="Cambria" w:hAnsi="Cambria" w:cs="Times New Roman"/>
                <w:sz w:val="22"/>
              </w:rPr>
            </w:pPr>
            <w:r w:rsidRPr="00267217">
              <w:rPr>
                <w:rFonts w:ascii="Cambria" w:hAnsi="Cambria" w:cs="Times New Roman"/>
                <w:sz w:val="22"/>
              </w:rPr>
              <w:t xml:space="preserve">–3.5 </w:t>
            </w:r>
            <w:r w:rsidRPr="00267217">
              <w:rPr>
                <w:rFonts w:ascii="Cambria" w:hAnsi="Cambria" w:cs="Times New Roman"/>
                <w:sz w:val="22"/>
              </w:rPr>
              <w:sym w:font="Symbol" w:char="F0B4"/>
            </w:r>
            <w:r w:rsidRPr="00267217">
              <w:rPr>
                <w:rFonts w:ascii="Cambria" w:hAnsi="Cambria" w:cs="Times New Roman"/>
                <w:sz w:val="22"/>
              </w:rPr>
              <w:t xml:space="preserve"> 10</w:t>
            </w:r>
            <w:r w:rsidR="00BB5EFA">
              <w:rPr>
                <w:rFonts w:ascii="Cambria" w:hAnsi="Cambria" w:cs="Times New Roman"/>
                <w:sz w:val="22"/>
                <w:vertAlign w:val="superscript"/>
              </w:rPr>
              <w:t>-4</w:t>
            </w:r>
          </w:p>
        </w:tc>
        <w:tc>
          <w:tcPr>
            <w:tcW w:w="360" w:type="dxa"/>
            <w:tcBorders>
              <w:left w:val="nil"/>
              <w:right w:val="nil"/>
            </w:tcBorders>
          </w:tcPr>
          <w:p w14:paraId="28687ED7"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4BD6C0DE" w14:textId="3F9DF348"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 xml:space="preserve">3.5 </w:t>
            </w:r>
            <w:r w:rsidRPr="00267217">
              <w:rPr>
                <w:rFonts w:ascii="Cambria" w:hAnsi="Cambria" w:cs="Times New Roman"/>
                <w:sz w:val="22"/>
              </w:rPr>
              <w:sym w:font="Symbol" w:char="F0B4"/>
            </w:r>
            <w:r w:rsidRPr="00267217">
              <w:rPr>
                <w:rFonts w:ascii="Cambria" w:hAnsi="Cambria" w:cs="Times New Roman"/>
                <w:sz w:val="22"/>
              </w:rPr>
              <w:t xml:space="preserve"> 10</w:t>
            </w:r>
            <w:r w:rsidR="00BB5EFA">
              <w:rPr>
                <w:rFonts w:ascii="Cambria" w:hAnsi="Cambria" w:cs="Times New Roman"/>
                <w:sz w:val="22"/>
                <w:vertAlign w:val="superscript"/>
              </w:rPr>
              <w:t>-4</w:t>
            </w:r>
          </w:p>
        </w:tc>
        <w:tc>
          <w:tcPr>
            <w:tcW w:w="270" w:type="dxa"/>
            <w:tcBorders>
              <w:left w:val="nil"/>
              <w:right w:val="nil"/>
            </w:tcBorders>
          </w:tcPr>
          <w:p w14:paraId="08B1D86C"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29C85D8F" w14:textId="4334ED52"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 xml:space="preserve">3.5 </w:t>
            </w:r>
            <w:r w:rsidRPr="00267217">
              <w:rPr>
                <w:rFonts w:ascii="Cambria" w:hAnsi="Cambria" w:cs="Times New Roman"/>
                <w:sz w:val="22"/>
              </w:rPr>
              <w:sym w:font="Symbol" w:char="F0B4"/>
            </w:r>
            <w:r w:rsidRPr="00267217">
              <w:rPr>
                <w:rFonts w:ascii="Cambria" w:hAnsi="Cambria" w:cs="Times New Roman"/>
                <w:sz w:val="22"/>
              </w:rPr>
              <w:t xml:space="preserve"> 10</w:t>
            </w:r>
            <w:r w:rsidRPr="00267217">
              <w:rPr>
                <w:rFonts w:ascii="Cambria" w:hAnsi="Cambria" w:cs="Times New Roman"/>
                <w:sz w:val="22"/>
                <w:vertAlign w:val="superscript"/>
              </w:rPr>
              <w:t>-</w:t>
            </w:r>
            <w:r w:rsidR="00BB5EFA">
              <w:rPr>
                <w:rFonts w:ascii="Cambria" w:hAnsi="Cambria" w:cs="Times New Roman"/>
                <w:sz w:val="22"/>
                <w:vertAlign w:val="superscript"/>
              </w:rPr>
              <w:t>4</w:t>
            </w:r>
          </w:p>
        </w:tc>
      </w:tr>
      <w:tr w:rsidR="00267217" w:rsidRPr="00267217" w14:paraId="75F1CD7A" w14:textId="77777777" w:rsidTr="00D02C36">
        <w:tc>
          <w:tcPr>
            <w:tcW w:w="3775" w:type="dxa"/>
          </w:tcPr>
          <w:p w14:paraId="2959DB9F" w14:textId="77777777" w:rsidR="00267217" w:rsidRPr="00267217" w:rsidRDefault="00267217" w:rsidP="00267217">
            <w:pPr>
              <w:spacing w:after="0"/>
              <w:ind w:firstLine="0"/>
              <w:rPr>
                <w:rFonts w:ascii="Cambria" w:hAnsi="Cambria" w:cs="Times New Roman"/>
                <w:sz w:val="22"/>
              </w:rPr>
            </w:pPr>
            <w:r w:rsidRPr="00267217">
              <w:rPr>
                <w:rFonts w:ascii="Cambria" w:hAnsi="Cambria" w:cs="Times New Roman"/>
                <w:sz w:val="22"/>
              </w:rPr>
              <w:t xml:space="preserve">Equilibrium conc. / </w:t>
            </w:r>
            <w:r w:rsidRPr="00267217">
              <w:rPr>
                <w:rFonts w:ascii="Cambria" w:hAnsi="Cambria" w:cs="Times New Roman"/>
                <w:i/>
                <w:sz w:val="22"/>
              </w:rPr>
              <w:t>M</w:t>
            </w:r>
            <w:r w:rsidRPr="00267217">
              <w:rPr>
                <w:rFonts w:ascii="Cambria" w:hAnsi="Cambria" w:cs="Times New Roman"/>
                <w:sz w:val="22"/>
              </w:rPr>
              <w:t>:</w:t>
            </w:r>
          </w:p>
        </w:tc>
        <w:tc>
          <w:tcPr>
            <w:tcW w:w="1800" w:type="dxa"/>
            <w:tcBorders>
              <w:right w:val="nil"/>
            </w:tcBorders>
          </w:tcPr>
          <w:p w14:paraId="774B18DB" w14:textId="3291A339" w:rsidR="00267217" w:rsidRPr="00267217" w:rsidRDefault="00BB5EFA" w:rsidP="00267217">
            <w:pPr>
              <w:tabs>
                <w:tab w:val="decimal" w:pos="271"/>
              </w:tabs>
              <w:spacing w:after="0"/>
              <w:ind w:firstLine="0"/>
              <w:rPr>
                <w:rFonts w:ascii="Cambria" w:hAnsi="Cambria" w:cs="Times New Roman"/>
                <w:sz w:val="22"/>
              </w:rPr>
            </w:pPr>
            <w:r>
              <w:rPr>
                <w:rFonts w:ascii="Cambria" w:hAnsi="Cambria" w:cs="Times New Roman"/>
                <w:sz w:val="22"/>
              </w:rPr>
              <w:t>0.</w:t>
            </w:r>
            <w:r w:rsidR="00316D3D">
              <w:rPr>
                <w:rFonts w:ascii="Cambria" w:hAnsi="Cambria" w:cs="Times New Roman"/>
                <w:sz w:val="22"/>
              </w:rPr>
              <w:t>189</w:t>
            </w:r>
            <w:r>
              <w:rPr>
                <w:rFonts w:ascii="Cambria" w:hAnsi="Cambria" w:cs="Times New Roman"/>
                <w:sz w:val="22"/>
              </w:rPr>
              <w:t>65</w:t>
            </w:r>
          </w:p>
        </w:tc>
        <w:tc>
          <w:tcPr>
            <w:tcW w:w="360" w:type="dxa"/>
            <w:tcBorders>
              <w:left w:val="nil"/>
              <w:right w:val="nil"/>
            </w:tcBorders>
          </w:tcPr>
          <w:p w14:paraId="17058F4F" w14:textId="77777777" w:rsidR="00267217" w:rsidRPr="00267217" w:rsidRDefault="00267217" w:rsidP="00267217">
            <w:pPr>
              <w:spacing w:after="0"/>
              <w:ind w:firstLine="0"/>
              <w:rPr>
                <w:rFonts w:ascii="Cambria" w:hAnsi="Cambria" w:cs="Times New Roman"/>
                <w:sz w:val="22"/>
              </w:rPr>
            </w:pPr>
          </w:p>
        </w:tc>
        <w:tc>
          <w:tcPr>
            <w:tcW w:w="1260" w:type="dxa"/>
            <w:tcBorders>
              <w:left w:val="nil"/>
              <w:right w:val="nil"/>
            </w:tcBorders>
          </w:tcPr>
          <w:p w14:paraId="4B578604" w14:textId="55AA5F98" w:rsidR="00267217" w:rsidRPr="00267217" w:rsidRDefault="00267217" w:rsidP="00267217">
            <w:pPr>
              <w:tabs>
                <w:tab w:val="decimal" w:pos="300"/>
              </w:tabs>
              <w:spacing w:after="0"/>
              <w:ind w:firstLine="0"/>
              <w:rPr>
                <w:rFonts w:ascii="Cambria" w:hAnsi="Cambria" w:cs="Times New Roman"/>
                <w:sz w:val="22"/>
              </w:rPr>
            </w:pPr>
            <w:r w:rsidRPr="00267217">
              <w:rPr>
                <w:rFonts w:ascii="Cambria" w:hAnsi="Cambria" w:cs="Times New Roman"/>
                <w:sz w:val="22"/>
              </w:rPr>
              <w:t xml:space="preserve">3.5 </w:t>
            </w:r>
            <w:r w:rsidRPr="00267217">
              <w:rPr>
                <w:rFonts w:ascii="Cambria" w:hAnsi="Cambria" w:cs="Times New Roman"/>
                <w:sz w:val="22"/>
              </w:rPr>
              <w:sym w:font="Symbol" w:char="F0B4"/>
            </w:r>
            <w:r w:rsidRPr="00267217">
              <w:rPr>
                <w:rFonts w:ascii="Cambria" w:hAnsi="Cambria" w:cs="Times New Roman"/>
                <w:sz w:val="22"/>
              </w:rPr>
              <w:t xml:space="preserve"> 10</w:t>
            </w:r>
            <w:r w:rsidRPr="00267217">
              <w:rPr>
                <w:rFonts w:ascii="Cambria" w:hAnsi="Cambria" w:cs="Times New Roman"/>
                <w:sz w:val="22"/>
                <w:vertAlign w:val="superscript"/>
              </w:rPr>
              <w:t>-</w:t>
            </w:r>
            <w:r w:rsidR="00BB5EFA">
              <w:rPr>
                <w:rFonts w:ascii="Cambria" w:hAnsi="Cambria" w:cs="Times New Roman"/>
                <w:sz w:val="22"/>
                <w:vertAlign w:val="superscript"/>
              </w:rPr>
              <w:t>4</w:t>
            </w:r>
          </w:p>
        </w:tc>
        <w:tc>
          <w:tcPr>
            <w:tcW w:w="270" w:type="dxa"/>
            <w:tcBorders>
              <w:left w:val="nil"/>
              <w:right w:val="nil"/>
            </w:tcBorders>
          </w:tcPr>
          <w:p w14:paraId="77BD29C2" w14:textId="77777777" w:rsidR="00267217" w:rsidRPr="00267217" w:rsidRDefault="00267217" w:rsidP="00267217">
            <w:pPr>
              <w:spacing w:after="0"/>
              <w:ind w:firstLine="0"/>
              <w:rPr>
                <w:rFonts w:ascii="Cambria" w:hAnsi="Cambria" w:cs="Times New Roman"/>
                <w:sz w:val="22"/>
              </w:rPr>
            </w:pPr>
          </w:p>
        </w:tc>
        <w:tc>
          <w:tcPr>
            <w:tcW w:w="1440" w:type="dxa"/>
            <w:tcBorders>
              <w:left w:val="nil"/>
            </w:tcBorders>
          </w:tcPr>
          <w:p w14:paraId="2EF7DD4E" w14:textId="26C37D9D" w:rsidR="00267217" w:rsidRPr="00267217" w:rsidRDefault="00267217" w:rsidP="00267217">
            <w:pPr>
              <w:tabs>
                <w:tab w:val="decimal" w:pos="315"/>
              </w:tabs>
              <w:spacing w:after="0"/>
              <w:ind w:firstLine="0"/>
              <w:rPr>
                <w:rFonts w:ascii="Cambria" w:hAnsi="Cambria" w:cs="Times New Roman"/>
                <w:sz w:val="22"/>
              </w:rPr>
            </w:pPr>
            <w:r w:rsidRPr="00267217">
              <w:rPr>
                <w:rFonts w:ascii="Cambria" w:hAnsi="Cambria" w:cs="Times New Roman"/>
                <w:sz w:val="22"/>
              </w:rPr>
              <w:t>0.0</w:t>
            </w:r>
            <w:r w:rsidR="00316D3D">
              <w:rPr>
                <w:rFonts w:ascii="Cambria" w:hAnsi="Cambria" w:cs="Times New Roman"/>
                <w:sz w:val="22"/>
              </w:rPr>
              <w:t>10</w:t>
            </w:r>
            <w:r w:rsidR="00BB5EFA">
              <w:rPr>
                <w:rFonts w:ascii="Cambria" w:hAnsi="Cambria" w:cs="Times New Roman"/>
                <w:sz w:val="22"/>
              </w:rPr>
              <w:t>35</w:t>
            </w:r>
          </w:p>
        </w:tc>
      </w:tr>
    </w:tbl>
    <w:p w14:paraId="56D86E7F" w14:textId="77777777" w:rsidR="00F1323D" w:rsidRDefault="00F1323D" w:rsidP="00F1323D">
      <w:r>
        <w:t>Finally, the equilibrium constant can be calculated.</w:t>
      </w:r>
    </w:p>
    <w:p w14:paraId="4813E1DE" w14:textId="289D0F1F" w:rsidR="00F1323D" w:rsidRDefault="00233E58" w:rsidP="00F1323D">
      <w:pPr>
        <w:spacing w:before="120"/>
      </w:pPr>
      <m:oMathPara>
        <m:oMath>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rPr>
                      </m:ctrlPr>
                    </m:sSubPr>
                    <m:e>
                      <m:r>
                        <m:rPr>
                          <m:sty m:val="p"/>
                        </m:rPr>
                        <w:rPr>
                          <w:rFonts w:ascii="Cambria Math" w:hAnsi="Cambria Math"/>
                        </w:rPr>
                        <m:t>H</m:t>
                      </m:r>
                    </m:e>
                    <m:sub>
                      <m:r>
                        <m:rPr>
                          <m:sty m:val="p"/>
                        </m:rPr>
                        <w:rPr>
                          <w:rFonts w:ascii="Cambria Math" w:hAnsi="Cambria Math"/>
                        </w:rPr>
                        <m:t>3</m:t>
                      </m:r>
                    </m:sub>
                  </m:sSub>
                  <m:sSup>
                    <m:sSupPr>
                      <m:ctrlPr>
                        <w:rPr>
                          <w:rFonts w:ascii="Cambria Math" w:hAnsi="Cambria Math"/>
                          <w:i/>
                        </w:rPr>
                      </m:ctrlPr>
                    </m:sSupPr>
                    <m:e>
                      <m:r>
                        <m:rPr>
                          <m:sty m:val="p"/>
                        </m:rPr>
                        <w:rPr>
                          <w:rFonts w:ascii="Cambria Math" w:hAnsi="Cambria Math"/>
                        </w:rPr>
                        <m:t>O</m:t>
                      </m:r>
                    </m:e>
                    <m:sup>
                      <m:r>
                        <w:rPr>
                          <w:rFonts w:ascii="Cambria Math" w:hAnsi="Cambria Math"/>
                        </w:rPr>
                        <m:t>+</m:t>
                      </m:r>
                    </m:sup>
                  </m:sSup>
                </m:e>
              </m:d>
              <m:d>
                <m:dPr>
                  <m:begChr m:val="["/>
                  <m:endChr m:val="]"/>
                  <m:ctrlPr>
                    <w:rPr>
                      <w:rFonts w:ascii="Cambria Math" w:hAnsi="Cambria Math"/>
                      <w:i/>
                    </w:rPr>
                  </m:ctrlPr>
                </m:dPr>
                <m:e>
                  <m:sSup>
                    <m:sSupPr>
                      <m:ctrlPr>
                        <w:rPr>
                          <w:rFonts w:ascii="Cambria Math" w:hAnsi="Cambria Math"/>
                          <w:i/>
                        </w:rPr>
                      </m:ctrlPr>
                    </m:sSupPr>
                    <m:e>
                      <m:r>
                        <m:rPr>
                          <m:sty m:val="p"/>
                        </m:rPr>
                        <w:rPr>
                          <w:rFonts w:ascii="Cambria Math" w:hAnsi="Cambria Math"/>
                        </w:rPr>
                        <m:t>A</m:t>
                      </m:r>
                    </m:e>
                    <m:sup>
                      <m:r>
                        <w:rPr>
                          <w:rFonts w:ascii="Cambria Math" w:hAnsi="Cambria Math"/>
                        </w:rPr>
                        <m:t>-</m:t>
                      </m:r>
                    </m:sup>
                  </m:sSup>
                  <m:r>
                    <w:rPr>
                      <w:rFonts w:ascii="Cambria Math" w:hAnsi="Cambria Math"/>
                    </w:rPr>
                    <m:t xml:space="preserve"> </m:t>
                  </m:r>
                </m:e>
              </m:d>
            </m:num>
            <m:den>
              <m:d>
                <m:dPr>
                  <m:begChr m:val="["/>
                  <m:endChr m:val="]"/>
                  <m:ctrlPr>
                    <w:rPr>
                      <w:rFonts w:ascii="Cambria Math" w:hAnsi="Cambria Math"/>
                      <w:i/>
                    </w:rPr>
                  </m:ctrlPr>
                </m:dPr>
                <m:e>
                  <m:r>
                    <m:rPr>
                      <m:sty m:val="p"/>
                    </m:rPr>
                    <w:rPr>
                      <w:rFonts w:ascii="Cambria Math" w:hAnsi="Cambria Math"/>
                    </w:rPr>
                    <m:t>HA</m:t>
                  </m:r>
                </m:e>
              </m:d>
            </m:den>
          </m:f>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3.5×</m:t>
                  </m:r>
                  <m:sSup>
                    <m:sSupPr>
                      <m:ctrlPr>
                        <w:rPr>
                          <w:rFonts w:ascii="Cambria Math" w:hAnsi="Cambria Math"/>
                          <w:i/>
                        </w:rPr>
                      </m:ctrlPr>
                    </m:sSupPr>
                    <m:e>
                      <m:r>
                        <w:rPr>
                          <w:rFonts w:ascii="Cambria Math" w:hAnsi="Cambria Math"/>
                        </w:rPr>
                        <m:t>10</m:t>
                      </m:r>
                    </m:e>
                    <m:sup>
                      <m:r>
                        <w:rPr>
                          <w:rFonts w:ascii="Cambria Math" w:hAnsi="Cambria Math"/>
                        </w:rPr>
                        <m:t>-4</m:t>
                      </m:r>
                    </m:sup>
                  </m:sSup>
                </m:e>
              </m:d>
              <m:d>
                <m:dPr>
                  <m:begChr m:val="["/>
                  <m:endChr m:val="]"/>
                  <m:ctrlPr>
                    <w:rPr>
                      <w:rFonts w:ascii="Cambria Math" w:hAnsi="Cambria Math"/>
                      <w:i/>
                    </w:rPr>
                  </m:ctrlPr>
                </m:dPr>
                <m:e>
                  <m:r>
                    <w:rPr>
                      <w:rFonts w:ascii="Cambria Math" w:hAnsi="Cambria Math"/>
                    </w:rPr>
                    <m:t>0.0</m:t>
                  </m:r>
                  <m:r>
                    <w:rPr>
                      <w:rFonts w:ascii="Cambria Math" w:hAnsi="Cambria Math"/>
                    </w:rPr>
                    <m:t>1035</m:t>
                  </m:r>
                </m:e>
              </m:d>
            </m:num>
            <m:den>
              <m:r>
                <w:rPr>
                  <w:rFonts w:ascii="Cambria Math" w:hAnsi="Cambria Math"/>
                </w:rPr>
                <m:t>0.</m:t>
              </m:r>
              <m:r>
                <w:rPr>
                  <w:rFonts w:ascii="Cambria Math" w:hAnsi="Cambria Math"/>
                </w:rPr>
                <m:t>189</m:t>
              </m:r>
              <m:r>
                <w:rPr>
                  <w:rFonts w:ascii="Cambria Math" w:hAnsi="Cambria Math"/>
                </w:rPr>
                <m:t>7</m:t>
              </m:r>
            </m:den>
          </m:f>
          <m:r>
            <w:rPr>
              <w:rFonts w:ascii="Cambria Math" w:hAnsi="Cambria Math"/>
            </w:rPr>
            <m:t>=1.9×</m:t>
          </m:r>
          <m:sSup>
            <m:sSupPr>
              <m:ctrlPr>
                <w:rPr>
                  <w:rFonts w:ascii="Cambria Math" w:hAnsi="Cambria Math"/>
                  <w:i/>
                </w:rPr>
              </m:ctrlPr>
            </m:sSupPr>
            <m:e>
              <m:r>
                <w:rPr>
                  <w:rFonts w:ascii="Cambria Math" w:hAnsi="Cambria Math"/>
                </w:rPr>
                <m:t>10</m:t>
              </m:r>
            </m:e>
            <m:sup>
              <m:r>
                <w:rPr>
                  <w:rFonts w:ascii="Cambria Math" w:hAnsi="Cambria Math"/>
                </w:rPr>
                <m:t>-5</m:t>
              </m:r>
            </m:sup>
          </m:sSup>
        </m:oMath>
      </m:oMathPara>
    </w:p>
    <w:p w14:paraId="3DCCD26C" w14:textId="2374EB40" w:rsidR="00F1323D" w:rsidRPr="00EF7DE0" w:rsidRDefault="00F1323D" w:rsidP="00267217">
      <w:pPr>
        <w:pBdr>
          <w:bottom w:val="single" w:sz="18" w:space="1" w:color="auto"/>
        </w:pBdr>
        <w:ind w:firstLine="0"/>
      </w:pPr>
      <w:r>
        <w:t>This value should be somewhat close to the value obtained in the previous section (the</w:t>
      </w:r>
      <w:r w:rsidR="00BB5EFA">
        <w:t xml:space="preserve"> values</w:t>
      </w:r>
      <w:r>
        <w:t xml:space="preserve"> are not very close because all the numbers are made up).</w:t>
      </w:r>
    </w:p>
    <w:p w14:paraId="75B14BBA" w14:textId="77777777" w:rsidR="00F1323D" w:rsidRDefault="00F1323D" w:rsidP="00966226">
      <w:pPr>
        <w:pStyle w:val="Heading2"/>
      </w:pPr>
      <w:r>
        <w:t>Procedure</w:t>
      </w:r>
    </w:p>
    <w:p w14:paraId="2DB31E40" w14:textId="77777777" w:rsidR="00F1323D" w:rsidRDefault="00F1323D" w:rsidP="00966226">
      <w:pPr>
        <w:pStyle w:val="Heading3"/>
      </w:pPr>
      <w:r>
        <w:t>Calibration of the pH meter</w:t>
      </w:r>
    </w:p>
    <w:p w14:paraId="4B9C4482" w14:textId="2FBE2742" w:rsidR="00F1323D" w:rsidRDefault="00F1323D" w:rsidP="00966226">
      <w:pPr>
        <w:pStyle w:val="ListParagraph"/>
        <w:numPr>
          <w:ilvl w:val="0"/>
          <w:numId w:val="24"/>
        </w:numPr>
        <w:spacing w:after="0"/>
      </w:pPr>
      <w:r>
        <w:t xml:space="preserve">Obtain pH 4 and pH </w:t>
      </w:r>
      <w:r w:rsidR="00ED3CE3">
        <w:t>7</w:t>
      </w:r>
      <w:r>
        <w:t xml:space="preserve"> standardization buffers in 50-mL beakers by pouring from the bottles into the beakers until the beaker is about half full</w:t>
      </w:r>
      <w:r w:rsidR="00204A91">
        <w:t xml:space="preserve"> (these beakers containing buffer may have already been prepared by a previous lab section; if so, use those solutions)</w:t>
      </w:r>
      <w:r>
        <w:t xml:space="preserve">.  Obtain a 100-mL beaker to hold rinse water.  </w:t>
      </w:r>
    </w:p>
    <w:p w14:paraId="44FCFF1A" w14:textId="77777777" w:rsidR="00F1323D" w:rsidRDefault="00F1323D" w:rsidP="00966226">
      <w:pPr>
        <w:pStyle w:val="ListParagraph"/>
        <w:numPr>
          <w:ilvl w:val="0"/>
          <w:numId w:val="24"/>
        </w:numPr>
        <w:spacing w:after="0"/>
      </w:pPr>
      <w:r>
        <w:t xml:space="preserve">Plug the pH electrode USB cable into the computer.  Start the LoggerPro software by double clicking on the icon.  </w:t>
      </w:r>
    </w:p>
    <w:p w14:paraId="38D3540C" w14:textId="77777777" w:rsidR="00F1323D" w:rsidRDefault="00F1323D" w:rsidP="00966226">
      <w:pPr>
        <w:pStyle w:val="ListParagraph"/>
        <w:numPr>
          <w:ilvl w:val="0"/>
          <w:numId w:val="24"/>
        </w:numPr>
        <w:spacing w:after="0"/>
      </w:pPr>
      <w:r>
        <w:t xml:space="preserve">Leave the pH electrode in the electrode holder that is attached to an iron stand (leaving it in the holder frees up a hand).  The electrode is stored in a storage solution.  Remove the cap from the electrode.  Place the 100-mL rinse water beaker under the electrode and rinse the tip of the electrode with deionized water.  </w:t>
      </w:r>
    </w:p>
    <w:p w14:paraId="1E4C34C4" w14:textId="77777777" w:rsidR="00F1323D" w:rsidRDefault="00F1323D" w:rsidP="00267217">
      <w:pPr>
        <w:pStyle w:val="Indent"/>
      </w:pPr>
      <w:r>
        <w:t xml:space="preserve">The tip of the electrode is made of glass and is </w:t>
      </w:r>
      <w:r w:rsidRPr="00A64777">
        <w:rPr>
          <w:b/>
        </w:rPr>
        <w:t>fragile</w:t>
      </w:r>
      <w:r>
        <w:t xml:space="preserve">.  This glass tip produces a tiny voltage that is inversely proportional to the pH of the </w:t>
      </w:r>
      <w:r>
        <w:lastRenderedPageBreak/>
        <w:t xml:space="preserve">solution.  Do not touch the tip of the electrode; oil from the fingers may contaminate the glass.  </w:t>
      </w:r>
    </w:p>
    <w:p w14:paraId="6C9105F6" w14:textId="06418B97" w:rsidR="00F1323D" w:rsidRDefault="00F1323D" w:rsidP="00966226">
      <w:pPr>
        <w:pStyle w:val="ListParagraph"/>
        <w:numPr>
          <w:ilvl w:val="0"/>
          <w:numId w:val="24"/>
        </w:numPr>
        <w:spacing w:after="0"/>
      </w:pPr>
      <w:r>
        <w:rPr>
          <w:noProof/>
        </w:rPr>
        <mc:AlternateContent>
          <mc:Choice Requires="wps">
            <w:drawing>
              <wp:anchor distT="0" distB="0" distL="114300" distR="114300" simplePos="0" relativeHeight="251658267" behindDoc="0" locked="0" layoutInCell="1" allowOverlap="1" wp14:anchorId="2F335584" wp14:editId="5F648078">
                <wp:simplePos x="0" y="0"/>
                <wp:positionH relativeFrom="column">
                  <wp:posOffset>3200400</wp:posOffset>
                </wp:positionH>
                <wp:positionV relativeFrom="paragraph">
                  <wp:posOffset>2183765</wp:posOffset>
                </wp:positionV>
                <wp:extent cx="2743200" cy="635"/>
                <wp:effectExtent l="0" t="0" r="0" b="0"/>
                <wp:wrapSquare wrapText="bothSides"/>
                <wp:docPr id="226" name="Text Box 226"/>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a:effectLst/>
                      </wps:spPr>
                      <wps:txbx>
                        <w:txbxContent>
                          <w:p w14:paraId="536A8624" w14:textId="19556F61" w:rsidR="005C1CD9" w:rsidRPr="00375460" w:rsidRDefault="005C1CD9" w:rsidP="00F1323D">
                            <w:pPr>
                              <w:pStyle w:val="Caption"/>
                              <w:rPr>
                                <w:i/>
                                <w:color w:val="auto"/>
                                <w:szCs w:val="24"/>
                              </w:rPr>
                            </w:pPr>
                            <w:r w:rsidRPr="00375460">
                              <w:rPr>
                                <w:color w:val="auto"/>
                              </w:rPr>
                              <w:t xml:space="preserve">Figure </w:t>
                            </w:r>
                            <w:r w:rsidRPr="00375460">
                              <w:rPr>
                                <w:color w:val="auto"/>
                              </w:rPr>
                              <w:fldChar w:fldCharType="begin"/>
                            </w:r>
                            <w:r w:rsidRPr="00375460">
                              <w:rPr>
                                <w:color w:val="auto"/>
                              </w:rPr>
                              <w:instrText xml:space="preserve"> SEQ Figure \* ARABIC </w:instrText>
                            </w:r>
                            <w:r w:rsidRPr="00375460">
                              <w:rPr>
                                <w:color w:val="auto"/>
                              </w:rPr>
                              <w:fldChar w:fldCharType="separate"/>
                            </w:r>
                            <w:r w:rsidR="006D2EB9">
                              <w:rPr>
                                <w:noProof/>
                                <w:color w:val="auto"/>
                              </w:rPr>
                              <w:t>1</w:t>
                            </w:r>
                            <w:r w:rsidRPr="00375460">
                              <w:rPr>
                                <w:color w:val="auto"/>
                              </w:rPr>
                              <w:fldChar w:fldCharType="end"/>
                            </w:r>
                            <w:r w:rsidRPr="00375460">
                              <w:rPr>
                                <w:color w:val="auto"/>
                              </w:rPr>
                              <w:t>.</w:t>
                            </w:r>
                            <w:r>
                              <w:rPr>
                                <w:color w:val="auto"/>
                              </w:rPr>
                              <w:t xml:space="preserve">  pH Electrode in a solution.  The electrode holder frees the hands.  The storage bottle has an </w:t>
                            </w:r>
                            <w:proofErr w:type="spellStart"/>
                            <w:r>
                              <w:rPr>
                                <w:color w:val="auto"/>
                              </w:rPr>
                              <w:t>o-ring</w:t>
                            </w:r>
                            <w:proofErr w:type="spellEnd"/>
                            <w:r>
                              <w:rPr>
                                <w:color w:val="auto"/>
                              </w:rPr>
                              <w:t xml:space="preserve"> that stays with the bottle.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F335584" id="_x0000_t202" coordsize="21600,21600" o:spt="202" path="m,l,21600r21600,l21600,xe">
                <v:stroke joinstyle="miter"/>
                <v:path gradientshapeok="t" o:connecttype="rect"/>
              </v:shapetype>
              <v:shape id="Text Box 226" o:spid="_x0000_s1026" type="#_x0000_t202" style="position:absolute;left:0;text-align:left;margin-left:252pt;margin-top:171.95pt;width:3in;height:.0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" stroked="f">
                <v:textbox style="mso-fit-shape-to-text:t" inset="0,0,0,0">
                  <w:txbxContent>
                    <w:p w14:paraId="536A8624" w14:textId="19556F61" w:rsidR="005C1CD9" w:rsidRPr="00375460" w:rsidRDefault="005C1CD9" w:rsidP="00F1323D">
                      <w:pPr>
                        <w:pStyle w:val="Caption"/>
                        <w:rPr>
                          <w:i/>
                          <w:color w:val="auto"/>
                          <w:szCs w:val="24"/>
                        </w:rPr>
                      </w:pPr>
                      <w:r w:rsidRPr="00375460">
                        <w:rPr>
                          <w:color w:val="auto"/>
                        </w:rPr>
                        <w:t xml:space="preserve">Figure </w:t>
                      </w:r>
                      <w:r w:rsidRPr="00375460">
                        <w:rPr>
                          <w:color w:val="auto"/>
                        </w:rPr>
                        <w:fldChar w:fldCharType="begin"/>
                      </w:r>
                      <w:r w:rsidRPr="00375460">
                        <w:rPr>
                          <w:color w:val="auto"/>
                        </w:rPr>
                        <w:instrText xml:space="preserve"> SEQ Figure \* ARABIC </w:instrText>
                      </w:r>
                      <w:r w:rsidRPr="00375460">
                        <w:rPr>
                          <w:color w:val="auto"/>
                        </w:rPr>
                        <w:fldChar w:fldCharType="separate"/>
                      </w:r>
                      <w:r w:rsidR="006D2EB9">
                        <w:rPr>
                          <w:noProof/>
                          <w:color w:val="auto"/>
                        </w:rPr>
                        <w:t>1</w:t>
                      </w:r>
                      <w:r w:rsidRPr="00375460">
                        <w:rPr>
                          <w:color w:val="auto"/>
                        </w:rPr>
                        <w:fldChar w:fldCharType="end"/>
                      </w:r>
                      <w:r w:rsidRPr="00375460">
                        <w:rPr>
                          <w:color w:val="auto"/>
                        </w:rPr>
                        <w:t>.</w:t>
                      </w:r>
                      <w:r>
                        <w:rPr>
                          <w:color w:val="auto"/>
                        </w:rPr>
                        <w:t xml:space="preserve">  pH Electrode in a solution.  The electrode holder frees the hands.  The storage bottle has an o-ring that stays with the bottle. </w:t>
                      </w:r>
                    </w:p>
                  </w:txbxContent>
                </v:textbox>
                <w10:wrap type="square"/>
              </v:shape>
            </w:pict>
          </mc:Fallback>
        </mc:AlternateContent>
      </w:r>
      <w:r>
        <w:rPr>
          <w:noProof/>
        </w:rPr>
        <w:drawing>
          <wp:anchor distT="0" distB="0" distL="114300" distR="114300" simplePos="0" relativeHeight="251658284" behindDoc="0" locked="0" layoutInCell="1" allowOverlap="1" wp14:anchorId="2DA1726E" wp14:editId="25AFC2F3">
            <wp:simplePos x="0" y="0"/>
            <wp:positionH relativeFrom="margin">
              <wp:align>right</wp:align>
            </wp:positionH>
            <wp:positionV relativeFrom="paragraph">
              <wp:posOffset>6350</wp:posOffset>
            </wp:positionV>
            <wp:extent cx="2743200" cy="2120265"/>
            <wp:effectExtent l="0" t="0" r="0" b="0"/>
            <wp:wrapSquare wrapText="bothSides"/>
            <wp:docPr id="228" name="Picture 228" descr="C:\Users\sliu\Desktop\20150717_113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iu\Desktop\20150717_11371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865" t="5556" r="7211" b="15172"/>
                    <a:stretch/>
                  </pic:blipFill>
                  <pic:spPr bwMode="auto">
                    <a:xfrm>
                      <a:off x="0" y="0"/>
                      <a:ext cx="2743200" cy="21202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t xml:space="preserve">Blot the electrode dry with a lab tissue.  (That way, the extra liquid won’t dilute the solution being examined.)  Place the electrode in the pH 4 buffer.  Wait for the pH reading (at the lower left corner on the screen) to stabilize.  Swirling the beaker in a circle seems to help stabilize the reading. </w:t>
      </w:r>
      <w:r w:rsidR="001E47B6">
        <w:t xml:space="preserve"> (The reading won’t be exactly 4.0 until after the instrument is calibrated, which is the next step.)</w:t>
      </w:r>
      <w:r>
        <w:t xml:space="preserve"> </w:t>
      </w:r>
    </w:p>
    <w:p w14:paraId="129EA881" w14:textId="77777777" w:rsidR="00F1323D" w:rsidRDefault="00F1323D" w:rsidP="00966226">
      <w:pPr>
        <w:pStyle w:val="ListParagraph"/>
        <w:numPr>
          <w:ilvl w:val="0"/>
          <w:numId w:val="24"/>
        </w:numPr>
        <w:spacing w:after="0"/>
      </w:pPr>
      <w:r>
        <w:t>Click “Experiment” &gt;&gt;&gt; “Calibrate” &gt;&gt;&gt; “</w:t>
      </w:r>
      <w:proofErr w:type="spellStart"/>
      <w:proofErr w:type="gramStart"/>
      <w:r>
        <w:t>Go!Link</w:t>
      </w:r>
      <w:proofErr w:type="spellEnd"/>
      <w:proofErr w:type="gramEnd"/>
      <w:r>
        <w:t>: 1 pH” as shown in the following figure. A window will pop up.</w:t>
      </w:r>
    </w:p>
    <w:p w14:paraId="6BB31355" w14:textId="77777777" w:rsidR="00F1323D" w:rsidRDefault="00F1323D" w:rsidP="00966226">
      <w:pPr>
        <w:pStyle w:val="ListParagraph"/>
        <w:jc w:val="center"/>
      </w:pPr>
      <w:r>
        <w:rPr>
          <w:noProof/>
        </w:rPr>
        <w:drawing>
          <wp:inline distT="0" distB="0" distL="0" distR="0" wp14:anchorId="62D6A7B6" wp14:editId="5FECDD3D">
            <wp:extent cx="2638425" cy="2477097"/>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4810" b="6117"/>
                    <a:stretch/>
                  </pic:blipFill>
                  <pic:spPr bwMode="auto">
                    <a:xfrm>
                      <a:off x="0" y="0"/>
                      <a:ext cx="2656729" cy="2494282"/>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p w14:paraId="4FF9A61B" w14:textId="77777777" w:rsidR="00F1323D" w:rsidRDefault="00F1323D" w:rsidP="00966226">
      <w:pPr>
        <w:pStyle w:val="ListParagraph"/>
        <w:numPr>
          <w:ilvl w:val="0"/>
          <w:numId w:val="24"/>
        </w:numPr>
        <w:spacing w:after="0"/>
      </w:pPr>
      <w:r>
        <w:t>In the pop-up window, click “Calibrate Now” button. Then, enter “4.0” in the blank below “Reading 1”, and click the “Keep” button below it.</w:t>
      </w:r>
    </w:p>
    <w:p w14:paraId="376627F6" w14:textId="77777777" w:rsidR="00F1323D" w:rsidRDefault="00F1323D" w:rsidP="00966226">
      <w:pPr>
        <w:pStyle w:val="ListParagraph"/>
        <w:jc w:val="center"/>
      </w:pPr>
      <w:r>
        <w:rPr>
          <w:noProof/>
        </w:rPr>
        <w:lastRenderedPageBreak/>
        <w:drawing>
          <wp:inline distT="0" distB="0" distL="0" distR="0" wp14:anchorId="1CF04B1F" wp14:editId="497EB58F">
            <wp:extent cx="3295650" cy="2582363"/>
            <wp:effectExtent l="0" t="0" r="0" b="889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2691" cy="2611387"/>
                    </a:xfrm>
                    <a:prstGeom prst="rect">
                      <a:avLst/>
                    </a:prstGeom>
                    <a:noFill/>
                    <a:ln>
                      <a:noFill/>
                    </a:ln>
                  </pic:spPr>
                </pic:pic>
              </a:graphicData>
            </a:graphic>
          </wp:inline>
        </w:drawing>
      </w:r>
    </w:p>
    <w:p w14:paraId="6517CD26" w14:textId="7DB68B3A" w:rsidR="00F1323D" w:rsidRDefault="00F1323D" w:rsidP="00966226">
      <w:pPr>
        <w:pStyle w:val="ListParagraph"/>
        <w:numPr>
          <w:ilvl w:val="0"/>
          <w:numId w:val="24"/>
        </w:numPr>
        <w:spacing w:after="0"/>
      </w:pPr>
      <w:r>
        <w:t xml:space="preserve">Rinse the tip of the pH electrode with deionized water, dry it with a lab tissue, and place the electrode in the pH </w:t>
      </w:r>
      <w:r w:rsidR="00ED3CE3">
        <w:t>7</w:t>
      </w:r>
      <w:r>
        <w:t xml:space="preserve"> buffer.  The pH will not update, but the voltage will display in the dialog box.  Swirl the beaker in a circle until the voltage reading stops changing.</w:t>
      </w:r>
    </w:p>
    <w:p w14:paraId="5D262144" w14:textId="13869A22" w:rsidR="00F1323D" w:rsidRDefault="00ED3CE3" w:rsidP="00966226">
      <w:pPr>
        <w:pStyle w:val="ListParagraph"/>
        <w:numPr>
          <w:ilvl w:val="0"/>
          <w:numId w:val="24"/>
        </w:numPr>
        <w:spacing w:after="0"/>
      </w:pPr>
      <w:r>
        <w:t>Then, enter “7</w:t>
      </w:r>
      <w:r w:rsidR="00F1323D">
        <w:t>.0” in the blank below “Reading 2”, and click the “Keep” button below it.</w:t>
      </w:r>
    </w:p>
    <w:p w14:paraId="1AD70E37" w14:textId="270A95C0" w:rsidR="00F1323D" w:rsidRDefault="00F1323D" w:rsidP="00966226">
      <w:pPr>
        <w:pStyle w:val="ListParagraph"/>
        <w:numPr>
          <w:ilvl w:val="0"/>
          <w:numId w:val="24"/>
        </w:numPr>
        <w:spacing w:after="0"/>
      </w:pPr>
      <w:r>
        <w:t>Click the “Done” button. Now, you’ve finished the calibration of the pH electrode. Typically, a pH electrode only need to be calibrated once a day, which means the calibration you just did will be good for the whole lab and you don’t need to calibrate the pH electrode again in this lab period</w:t>
      </w:r>
      <w:r w:rsidR="00ED3CE3">
        <w:t xml:space="preserve"> (unless the software is closed)</w:t>
      </w:r>
      <w:r>
        <w:t>.</w:t>
      </w:r>
    </w:p>
    <w:p w14:paraId="474905A8" w14:textId="77777777" w:rsidR="00F1323D" w:rsidRDefault="00F1323D" w:rsidP="00966226">
      <w:pPr>
        <w:pStyle w:val="Heading3"/>
      </w:pPr>
      <w:r>
        <w:t>Initial Preparations</w:t>
      </w:r>
    </w:p>
    <w:p w14:paraId="576AE847" w14:textId="77777777" w:rsidR="00F1323D" w:rsidRDefault="00F1323D" w:rsidP="00966226">
      <w:pPr>
        <w:pStyle w:val="ListParagraph"/>
        <w:numPr>
          <w:ilvl w:val="0"/>
          <w:numId w:val="22"/>
        </w:numPr>
        <w:spacing w:after="0"/>
      </w:pPr>
      <w:r>
        <w:rPr>
          <w:b/>
        </w:rPr>
        <w:t>Obtain</w:t>
      </w:r>
      <w:r w:rsidRPr="00F02F89">
        <w:rPr>
          <w:b/>
        </w:rPr>
        <w:t xml:space="preserve"> the Unknown acid</w:t>
      </w:r>
      <w:r>
        <w:rPr>
          <w:b/>
        </w:rPr>
        <w:t>.</w:t>
      </w:r>
      <w:r>
        <w:t xml:space="preserve">  Into a clean, dry 250 mL Erlenmeyer flask dispense about 180 mL of the unknown acid from the carboy labeled “Unknown Acid”.  On the report sheet record the concentration of this unknown, which is also written on the carboy.  Label the flask “X” (for unknown) (labeling tape may be on the front desk).</w:t>
      </w:r>
    </w:p>
    <w:p w14:paraId="3B5DDB5D" w14:textId="34BDE618" w:rsidR="00F1323D" w:rsidRDefault="00F1323D" w:rsidP="00966226">
      <w:pPr>
        <w:pStyle w:val="ListParagraph"/>
        <w:numPr>
          <w:ilvl w:val="0"/>
          <w:numId w:val="22"/>
        </w:numPr>
        <w:spacing w:after="0"/>
      </w:pPr>
      <w:r w:rsidRPr="00F02F89">
        <w:rPr>
          <w:b/>
        </w:rPr>
        <w:t xml:space="preserve">Obtain </w:t>
      </w:r>
      <w:r>
        <w:rPr>
          <w:b/>
        </w:rPr>
        <w:t>s</w:t>
      </w:r>
      <w:r w:rsidRPr="00F02F89">
        <w:rPr>
          <w:b/>
        </w:rPr>
        <w:t>odium hydroxide</w:t>
      </w:r>
      <w:r w:rsidR="000C228B">
        <w:rPr>
          <w:b/>
        </w:rPr>
        <w:t xml:space="preserve"> </w:t>
      </w:r>
      <w:r w:rsidR="000C228B" w:rsidRPr="000C228B">
        <w:t>(</w:t>
      </w:r>
      <w:r w:rsidR="00651E31">
        <w:t>only</w:t>
      </w:r>
      <w:r w:rsidR="000C228B" w:rsidRPr="000C228B">
        <w:t xml:space="preserve"> used in Part II)</w:t>
      </w:r>
      <w:r w:rsidRPr="000C228B">
        <w:t>.</w:t>
      </w:r>
      <w:r>
        <w:t xml:space="preserve">  Into a clean, dry 250 mL Erlenmeyer flask dispense about 140 mL of the </w:t>
      </w:r>
      <w:proofErr w:type="spellStart"/>
      <w:r>
        <w:t>NaOH</w:t>
      </w:r>
      <w:proofErr w:type="spellEnd"/>
      <w:r>
        <w:t xml:space="preserve"> solution from the carboy labeled “</w:t>
      </w:r>
      <w:proofErr w:type="spellStart"/>
      <w:r>
        <w:t>NaOH</w:t>
      </w:r>
      <w:proofErr w:type="spellEnd"/>
      <w:r>
        <w:t>”.  On the report sheet record the concentration of this solution, which is also written on the carboy.  Label the flask “</w:t>
      </w:r>
      <w:proofErr w:type="spellStart"/>
      <w:r>
        <w:t>NaOH</w:t>
      </w:r>
      <w:proofErr w:type="spellEnd"/>
      <w:r>
        <w:t xml:space="preserve">”. </w:t>
      </w:r>
    </w:p>
    <w:p w14:paraId="1AB54406" w14:textId="7E965B52" w:rsidR="00F1323D" w:rsidRDefault="00F1323D" w:rsidP="00966226">
      <w:pPr>
        <w:pStyle w:val="Heading3"/>
      </w:pPr>
      <w:r>
        <w:t>Part I</w:t>
      </w:r>
      <w:r w:rsidR="00785A77">
        <w:t>,</w:t>
      </w:r>
      <w:r>
        <w:t xml:space="preserve"> </w:t>
      </w:r>
      <w:r w:rsidRPr="00795103">
        <w:rPr>
          <w:i w:val="0"/>
        </w:rPr>
        <w:t>K</w:t>
      </w:r>
      <w:r w:rsidRPr="00795103">
        <w:rPr>
          <w:vertAlign w:val="subscript"/>
        </w:rPr>
        <w:t>a</w:t>
      </w:r>
      <w:r>
        <w:t xml:space="preserve"> from the pH of an Acid Solution of Known Concentration</w:t>
      </w:r>
    </w:p>
    <w:p w14:paraId="36FF475D" w14:textId="03B81E53" w:rsidR="00F1323D" w:rsidRDefault="00F1323D" w:rsidP="00966226">
      <w:pPr>
        <w:pStyle w:val="ListParagraph"/>
        <w:numPr>
          <w:ilvl w:val="0"/>
          <w:numId w:val="22"/>
        </w:numPr>
        <w:spacing w:line="264" w:lineRule="auto"/>
      </w:pPr>
      <w:r w:rsidRPr="001B738D">
        <w:rPr>
          <w:b/>
        </w:rPr>
        <w:t xml:space="preserve"> Measure </w:t>
      </w:r>
      <w:r>
        <w:rPr>
          <w:b/>
        </w:rPr>
        <w:t xml:space="preserve">the </w:t>
      </w:r>
      <w:r w:rsidRPr="001B738D">
        <w:rPr>
          <w:b/>
        </w:rPr>
        <w:t xml:space="preserve">pH of </w:t>
      </w:r>
      <w:r>
        <w:rPr>
          <w:b/>
        </w:rPr>
        <w:t xml:space="preserve">the </w:t>
      </w:r>
      <w:r w:rsidRPr="001B738D">
        <w:rPr>
          <w:b/>
        </w:rPr>
        <w:t>unknown acid.</w:t>
      </w:r>
      <w:r>
        <w:t xml:space="preserve">  Fill a 50 mL beaker about half-full </w:t>
      </w:r>
      <w:proofErr w:type="gramStart"/>
      <w:r>
        <w:t>with</w:t>
      </w:r>
      <w:proofErr w:type="gramEnd"/>
      <w:r>
        <w:t xml:space="preserve"> the solution of unknown acid.  Record the actual molarity of th</w:t>
      </w:r>
      <w:r w:rsidR="00651E31">
        <w:t>at</w:t>
      </w:r>
      <w:r>
        <w:t xml:space="preserve"> acid, which is written on </w:t>
      </w:r>
      <w:r w:rsidR="007E2FB1">
        <w:t xml:space="preserve">the carboy.  </w:t>
      </w:r>
      <w:r>
        <w:t>Read the pH and record it on the data sheet. Remove the electrode from the solution and thoroughly rinse it with distilled water using the wash bottle collecting the waste into the beaker. Discard the solution in the beaker into the waste container.  Rinse the beaker with water.</w:t>
      </w:r>
    </w:p>
    <w:p w14:paraId="7A618290" w14:textId="1685F37D" w:rsidR="00F1323D" w:rsidRDefault="00F1323D" w:rsidP="00966226">
      <w:pPr>
        <w:pStyle w:val="ListParagraph"/>
        <w:numPr>
          <w:ilvl w:val="0"/>
          <w:numId w:val="22"/>
        </w:numPr>
        <w:spacing w:line="264" w:lineRule="auto"/>
      </w:pPr>
      <w:r w:rsidRPr="001B738D">
        <w:rPr>
          <w:b/>
        </w:rPr>
        <w:lastRenderedPageBreak/>
        <w:t xml:space="preserve">Calculate </w:t>
      </w:r>
      <w:r w:rsidRPr="001B738D">
        <w:rPr>
          <w:b/>
          <w:i/>
        </w:rPr>
        <w:t>K</w:t>
      </w:r>
      <w:r w:rsidRPr="001B738D">
        <w:rPr>
          <w:b/>
          <w:vertAlign w:val="subscript"/>
        </w:rPr>
        <w:t>a</w:t>
      </w:r>
      <w:r w:rsidRPr="001B738D">
        <w:rPr>
          <w:b/>
        </w:rPr>
        <w:t>.</w:t>
      </w:r>
      <w:r>
        <w:t xml:space="preserve">  </w:t>
      </w:r>
      <w:r w:rsidR="007C573A">
        <w:t>F</w:t>
      </w:r>
      <w:r>
        <w:t>ill in t</w:t>
      </w:r>
      <w:r w:rsidR="007C573A">
        <w:t>he ICE table on the data sheet</w:t>
      </w:r>
      <w:r w:rsidR="007C573A" w:rsidRPr="007C573A">
        <w:t xml:space="preserve"> </w:t>
      </w:r>
      <w:r w:rsidR="007C573A">
        <w:t xml:space="preserve">following the example calculation in the introduction, except use </w:t>
      </w:r>
      <w:r w:rsidR="00204A91">
        <w:t xml:space="preserve">the molarity of the unknown acid actually </w:t>
      </w:r>
      <w:proofErr w:type="gramStart"/>
      <w:r w:rsidR="00204A91">
        <w:t>used, and</w:t>
      </w:r>
      <w:proofErr w:type="gramEnd"/>
      <w:r w:rsidR="00204A91">
        <w:t xml:space="preserve"> use </w:t>
      </w:r>
      <w:r w:rsidR="007C573A">
        <w:t>the pH value you measured</w:t>
      </w:r>
      <w:r w:rsidR="00204A91">
        <w:t xml:space="preserve"> to calculate [H</w:t>
      </w:r>
      <w:r w:rsidR="00204A91">
        <w:rPr>
          <w:vertAlign w:val="superscript"/>
        </w:rPr>
        <w:t>+</w:t>
      </w:r>
      <w:r w:rsidR="00204A91">
        <w:t>]</w:t>
      </w:r>
      <w:r w:rsidR="007C573A">
        <w:t>.  C</w:t>
      </w:r>
      <w:r>
        <w:t xml:space="preserve">alculate the </w:t>
      </w:r>
      <w:r w:rsidRPr="00CB14D3">
        <w:rPr>
          <w:i/>
        </w:rPr>
        <w:t>K</w:t>
      </w:r>
      <w:r w:rsidRPr="00CB14D3">
        <w:rPr>
          <w:i/>
          <w:vertAlign w:val="subscript"/>
        </w:rPr>
        <w:t>a</w:t>
      </w:r>
      <w:r>
        <w:t xml:space="preserve"> of the unknown acid</w:t>
      </w:r>
      <w:r w:rsidR="007C573A">
        <w:t xml:space="preserve"> and record on the data sheet</w:t>
      </w:r>
      <w:r>
        <w:t>.</w:t>
      </w:r>
    </w:p>
    <w:p w14:paraId="3B5446AD" w14:textId="77777777" w:rsidR="000C228B" w:rsidRPr="0007515A" w:rsidRDefault="000C228B" w:rsidP="000C228B">
      <w:pPr>
        <w:pStyle w:val="Heading3"/>
      </w:pPr>
      <w:r>
        <w:t xml:space="preserve">Part II, </w:t>
      </w:r>
      <w:r w:rsidRPr="0019388E">
        <w:rPr>
          <w:i w:val="0"/>
        </w:rPr>
        <w:t>K</w:t>
      </w:r>
      <w:r w:rsidRPr="0019388E">
        <w:rPr>
          <w:vertAlign w:val="subscript"/>
        </w:rPr>
        <w:t>a</w:t>
      </w:r>
      <w:r>
        <w:t xml:space="preserve"> from Partial Neutralization</w:t>
      </w:r>
    </w:p>
    <w:p w14:paraId="2A42AEED" w14:textId="7DB0D5C4" w:rsidR="00F1323D" w:rsidRDefault="00F1323D" w:rsidP="00966226">
      <w:pPr>
        <w:pStyle w:val="ListParagraph"/>
        <w:numPr>
          <w:ilvl w:val="0"/>
          <w:numId w:val="22"/>
        </w:numPr>
        <w:spacing w:after="0"/>
      </w:pPr>
      <w:r w:rsidRPr="00F02F89">
        <w:rPr>
          <w:b/>
        </w:rPr>
        <w:t>Clean</w:t>
      </w:r>
      <w:r>
        <w:t xml:space="preserve"> two 50 mL burets and a </w:t>
      </w:r>
      <w:r w:rsidR="00651E31">
        <w:t>100</w:t>
      </w:r>
      <w:r>
        <w:t xml:space="preserve"> mL volumetric flask by rinsing them out a few times with around 10 mL of deionized water.  </w:t>
      </w:r>
    </w:p>
    <w:p w14:paraId="5B3D81BA" w14:textId="77777777" w:rsidR="00F1323D" w:rsidRDefault="00F1323D" w:rsidP="00966226">
      <w:pPr>
        <w:pStyle w:val="ListParagraph"/>
        <w:numPr>
          <w:ilvl w:val="0"/>
          <w:numId w:val="22"/>
        </w:numPr>
        <w:spacing w:after="0"/>
      </w:pPr>
      <w:r w:rsidRPr="00F02F89">
        <w:rPr>
          <w:b/>
        </w:rPr>
        <w:t xml:space="preserve">Rinse buret with </w:t>
      </w:r>
      <w:r>
        <w:rPr>
          <w:b/>
        </w:rPr>
        <w:t xml:space="preserve">unknown acid </w:t>
      </w:r>
      <w:r w:rsidRPr="00F02F89">
        <w:rPr>
          <w:b/>
        </w:rPr>
        <w:t>solution.</w:t>
      </w:r>
      <w:r>
        <w:t xml:space="preserve">  Rinse one of the burets out with around 5 mL of the unknown acid solution.  Tip the buret around so that the liquid contacts most of the buret wall.  Pour the liquid out.  Repeat with two more 5 mL portions. </w:t>
      </w:r>
    </w:p>
    <w:p w14:paraId="61A6AF49" w14:textId="77777777" w:rsidR="00F1323D" w:rsidRDefault="00F1323D" w:rsidP="00966226">
      <w:pPr>
        <w:pStyle w:val="ListParagraph"/>
        <w:numPr>
          <w:ilvl w:val="0"/>
          <w:numId w:val="22"/>
        </w:numPr>
        <w:spacing w:after="0"/>
      </w:pPr>
      <w:r w:rsidRPr="00F02F89">
        <w:rPr>
          <w:b/>
        </w:rPr>
        <w:t>Adjust liquid level.</w:t>
      </w:r>
      <w:r>
        <w:t xml:space="preserve">  Place the buret in the buret holder.  Place a waste beaker under the buret to catch any liquid runoff if the buret is overfilled (which is easy to do).  Using a funnel, fill the buret to above the 0 mL level with the unknown acid solution.  Remove any air bubbles from the buret tip (to do this, give the buret a little downward “jerk” while the stopcock is open).  Dispense liquid until the liquid level is below or at the 0 mL mark.  </w:t>
      </w:r>
    </w:p>
    <w:p w14:paraId="529F60E1" w14:textId="77777777" w:rsidR="00F1323D" w:rsidRDefault="00F1323D" w:rsidP="002F2FDD">
      <w:pPr>
        <w:pStyle w:val="Indent"/>
      </w:pPr>
      <w:r>
        <w:t xml:space="preserve">Do not try to get the liquid level exactly at the 0 mL mark.  It is more accurate to record the actual initial level, rather than to try to get it exactly at </w:t>
      </w:r>
      <w:proofErr w:type="gramStart"/>
      <w:r>
        <w:t>zero, and</w:t>
      </w:r>
      <w:proofErr w:type="gramEnd"/>
      <w:r>
        <w:t xml:space="preserve"> call it “close enough”.</w:t>
      </w:r>
    </w:p>
    <w:p w14:paraId="47547E04" w14:textId="77777777" w:rsidR="00F1323D" w:rsidRDefault="00F1323D" w:rsidP="00966226">
      <w:pPr>
        <w:pStyle w:val="ListParagraph"/>
      </w:pPr>
      <w:r>
        <w:t>Remove the hanging droplet from the buret tip by touching the tip to the inside wall of the waste beaker.  Determine this initial liquid level to 0.01 mL and record the buret reading on report sheet 1.</w:t>
      </w:r>
    </w:p>
    <w:p w14:paraId="0F7336F9" w14:textId="77777777" w:rsidR="00F1323D" w:rsidRDefault="00F1323D" w:rsidP="002F2FDD">
      <w:pPr>
        <w:pStyle w:val="Indent"/>
      </w:pPr>
      <w:r>
        <w:t>The size of the droplet on the tip of the buret is supposed to be the same at the start and at the end of dispensing liquid, so after dispensing liquid from the buret to another container, touch the tip to the inside wall of that container.</w:t>
      </w:r>
    </w:p>
    <w:p w14:paraId="5210A7ED" w14:textId="77777777" w:rsidR="00F1323D" w:rsidRPr="006C7E06" w:rsidRDefault="00F1323D" w:rsidP="002F2FDD">
      <w:pPr>
        <w:pBdr>
          <w:top w:val="single" w:sz="4" w:space="1" w:color="auto"/>
          <w:left w:val="single" w:sz="4" w:space="4" w:color="auto"/>
          <w:bottom w:val="single" w:sz="4" w:space="1" w:color="auto"/>
          <w:right w:val="single" w:sz="4" w:space="4" w:color="auto"/>
          <w:between w:val="single" w:sz="4" w:space="1" w:color="auto"/>
          <w:bar w:val="single" w:sz="4" w:color="auto"/>
        </w:pBdr>
        <w:ind w:left="720" w:firstLine="0"/>
      </w:pPr>
      <w:r w:rsidRPr="002F2FDD">
        <w:rPr>
          <w:b/>
          <w:color w:val="C00000"/>
        </w:rPr>
        <w:t>Caution</w:t>
      </w:r>
      <w:r>
        <w:t xml:space="preserve">:  0.5 </w:t>
      </w:r>
      <w:r>
        <w:rPr>
          <w:i/>
        </w:rPr>
        <w:t>M</w:t>
      </w:r>
      <w:r>
        <w:t xml:space="preserve"> </w:t>
      </w:r>
      <w:proofErr w:type="spellStart"/>
      <w:r>
        <w:t>NaOH</w:t>
      </w:r>
      <w:proofErr w:type="spellEnd"/>
      <w:r>
        <w:t xml:space="preserve"> is caustic.  If you get it on your hands, rinse them with water for at least a couple of minutes, until the skin no longer feels soapy.  Wear goggles all the time when in the lab.</w:t>
      </w:r>
    </w:p>
    <w:p w14:paraId="64071526" w14:textId="77777777" w:rsidR="00F1323D" w:rsidRDefault="00F1323D" w:rsidP="00966226">
      <w:pPr>
        <w:pStyle w:val="ListParagraph"/>
        <w:numPr>
          <w:ilvl w:val="0"/>
          <w:numId w:val="22"/>
        </w:numPr>
        <w:spacing w:after="0"/>
      </w:pPr>
      <w:r w:rsidRPr="00F02F89">
        <w:rPr>
          <w:b/>
        </w:rPr>
        <w:t xml:space="preserve">Rinse buret with </w:t>
      </w:r>
      <w:proofErr w:type="spellStart"/>
      <w:r w:rsidRPr="00F02F89">
        <w:rPr>
          <w:b/>
        </w:rPr>
        <w:t>NaOH</w:t>
      </w:r>
      <w:proofErr w:type="spellEnd"/>
      <w:r w:rsidRPr="00F02F89">
        <w:rPr>
          <w:b/>
        </w:rPr>
        <w:t>; adjust liquid level.</w:t>
      </w:r>
      <w:r>
        <w:t xml:space="preserve">  Rinse and fill the other buret with the </w:t>
      </w:r>
      <w:proofErr w:type="spellStart"/>
      <w:r>
        <w:t>NaOH</w:t>
      </w:r>
      <w:proofErr w:type="spellEnd"/>
      <w:r>
        <w:t xml:space="preserve"> solution following the same procedure as before.  Determine the initial liquid level to the nearest 0.01 mL and record this value in the report sheet.</w:t>
      </w:r>
    </w:p>
    <w:p w14:paraId="22D92D7E" w14:textId="3E454A7B" w:rsidR="00F1323D" w:rsidRDefault="00F1323D" w:rsidP="00CA4F49">
      <w:pPr>
        <w:pStyle w:val="ListParagraph"/>
        <w:numPr>
          <w:ilvl w:val="0"/>
          <w:numId w:val="22"/>
        </w:numPr>
        <w:spacing w:after="0"/>
      </w:pPr>
      <w:r w:rsidRPr="00F02F89">
        <w:rPr>
          <w:b/>
        </w:rPr>
        <w:t>Prepare s</w:t>
      </w:r>
      <w:r>
        <w:rPr>
          <w:b/>
        </w:rPr>
        <w:t>olution</w:t>
      </w:r>
      <w:r w:rsidRPr="00F02F89">
        <w:rPr>
          <w:b/>
        </w:rPr>
        <w:t xml:space="preserve"> </w:t>
      </w:r>
      <w:r>
        <w:rPr>
          <w:b/>
        </w:rPr>
        <w:t>1</w:t>
      </w:r>
      <w:r>
        <w:t xml:space="preserve"> by adding about 40 mL of the unknown acid solution from the buret to the </w:t>
      </w:r>
      <w:r w:rsidR="00651E31">
        <w:t>10</w:t>
      </w:r>
      <w:r>
        <w:t xml:space="preserve">0 mL volumetric flask (cleaned in step </w:t>
      </w:r>
      <w:r w:rsidR="00651E31">
        <w:t>5</w:t>
      </w:r>
      <w:r>
        <w:t xml:space="preserve">).  Determine the actual buret reading after delivering the liquid and record that level on the report sheet to the nearest 0.01 </w:t>
      </w:r>
      <w:proofErr w:type="spellStart"/>
      <w:r>
        <w:t>mL.</w:t>
      </w:r>
      <w:proofErr w:type="spellEnd"/>
      <w:r>
        <w:t xml:space="preserve">  </w:t>
      </w:r>
    </w:p>
    <w:p w14:paraId="00B2F958" w14:textId="253F4A02" w:rsidR="00F1323D" w:rsidRDefault="00F1323D" w:rsidP="00F1323D">
      <w:pPr>
        <w:pStyle w:val="ListParagraph"/>
      </w:pPr>
      <w:r>
        <w:lastRenderedPageBreak/>
        <w:t xml:space="preserve">Then add about 12.5 mL of the </w:t>
      </w:r>
      <w:proofErr w:type="spellStart"/>
      <w:r>
        <w:t>NaOH</w:t>
      </w:r>
      <w:proofErr w:type="spellEnd"/>
      <w:r>
        <w:t xml:space="preserve"> solution from the other buret</w:t>
      </w:r>
      <w:r w:rsidR="00CF0643">
        <w:t xml:space="preserve"> to the same volumetric flask</w:t>
      </w:r>
      <w:r>
        <w:t>.  Read the buret to the nearest 0.01 mL and record the reading on the report sheet.</w:t>
      </w:r>
    </w:p>
    <w:p w14:paraId="6D144BC7" w14:textId="732B18DC" w:rsidR="00F1323D" w:rsidRDefault="00F1323D" w:rsidP="00F1323D">
      <w:pPr>
        <w:pStyle w:val="ListParagraph"/>
      </w:pPr>
      <w:r>
        <w:t xml:space="preserve">Dilute the contents of the </w:t>
      </w:r>
      <w:r w:rsidR="00651E31">
        <w:t>10</w:t>
      </w:r>
      <w:r>
        <w:t>0 mL flask in two steps:  First, dilute to the base of the neck with deionized water, then swirl to mix (or invert a few times).  Second, fill up to the mark with deionized water from a wash bottle so that the bottom of the meniscus is at the same level as the mark.  Stopper the flask.  Invert the flask, swirl, turn back upright; repeat a total of three times.</w:t>
      </w:r>
    </w:p>
    <w:p w14:paraId="3EAC14F2" w14:textId="77777777" w:rsidR="00F1323D" w:rsidRDefault="00F1323D" w:rsidP="002F2FDD">
      <w:pPr>
        <w:pStyle w:val="Indent"/>
      </w:pPr>
      <w:r>
        <w:t xml:space="preserve">You might wonder why the flask was not filled to the mark in one step.  The reason is that the final volume when water and a concentrated solution are mixed may </w:t>
      </w:r>
      <w:proofErr w:type="gramStart"/>
      <w:r>
        <w:t>be more or less</w:t>
      </w:r>
      <w:proofErr w:type="gramEnd"/>
      <w:r>
        <w:t xml:space="preserve"> than the sum of the volumes.  Suppose water was poured on top of a concentrated solution, and the flask was filled to the mark.  On mixing the solution, the volume may increase (or decrease) a little:  the flask may suddenly be above the mark.  The behavior is avoided by filling with water in two steps:  the first step dilutes the solution, so that water is added to a dilute solution in the second step, so the volume does not noticeably change on mixing. </w:t>
      </w:r>
    </w:p>
    <w:p w14:paraId="6AAC4C79" w14:textId="77777777" w:rsidR="00F1323D" w:rsidRDefault="00F1323D" w:rsidP="00F1323D">
      <w:pPr>
        <w:pStyle w:val="ListParagraph"/>
      </w:pPr>
      <w:r w:rsidRPr="0074596E">
        <w:t>Next</w:t>
      </w:r>
      <w:r>
        <w:t xml:space="preserve">, the pH of this solution will be measured, then three more solutions will be prepared. </w:t>
      </w:r>
    </w:p>
    <w:p w14:paraId="6EFE9F83" w14:textId="0EE474BD" w:rsidR="00F1323D" w:rsidRDefault="00F1323D" w:rsidP="00CA4F49">
      <w:pPr>
        <w:pStyle w:val="ListParagraph"/>
        <w:numPr>
          <w:ilvl w:val="0"/>
          <w:numId w:val="23"/>
        </w:numPr>
        <w:spacing w:after="0"/>
      </w:pPr>
      <w:r>
        <w:t xml:space="preserve"> </w:t>
      </w:r>
      <w:r w:rsidRPr="001B738D">
        <w:rPr>
          <w:b/>
        </w:rPr>
        <w:t>pH of solution 1.</w:t>
      </w:r>
      <w:r>
        <w:t xml:space="preserve">  Pour about </w:t>
      </w:r>
      <w:r w:rsidR="00651E31">
        <w:t>25</w:t>
      </w:r>
      <w:r>
        <w:t xml:space="preserve"> mL of solution 1 into a clean, dry </w:t>
      </w:r>
      <w:r w:rsidR="00651E31">
        <w:t xml:space="preserve">50 </w:t>
      </w:r>
      <w:r>
        <w:t>mL beaker. Place the glass electrode in this solution. Read the pH and record it on Data Sheet 1. Remove the electrode from the solution and thoroughly rinse it with distilled water using the wash bottle collecting the waste into the beaker. Discard the solution in the beaker and in the volumetric flask into the waste container. Thoroughly wash the beaker and flask with distilled water.  Keep the electrode from drying out by putting it in water in another beaker.</w:t>
      </w:r>
    </w:p>
    <w:p w14:paraId="393A5176" w14:textId="77777777" w:rsidR="00F1323D" w:rsidRPr="002F2FDD" w:rsidRDefault="00F1323D" w:rsidP="00CA4F49">
      <w:pPr>
        <w:pStyle w:val="ListParagraph"/>
        <w:numPr>
          <w:ilvl w:val="0"/>
          <w:numId w:val="23"/>
        </w:numPr>
        <w:spacing w:after="0"/>
        <w:contextualSpacing w:val="0"/>
      </w:pPr>
      <w:r>
        <w:t xml:space="preserve"> </w:t>
      </w:r>
      <w:r w:rsidRPr="00F02F89">
        <w:rPr>
          <w:b/>
        </w:rPr>
        <w:t>Prepare s</w:t>
      </w:r>
      <w:r>
        <w:rPr>
          <w:b/>
        </w:rPr>
        <w:t>olution</w:t>
      </w:r>
      <w:r w:rsidRPr="00F02F89">
        <w:rPr>
          <w:b/>
        </w:rPr>
        <w:t xml:space="preserve"> </w:t>
      </w:r>
      <w:r>
        <w:rPr>
          <w:b/>
        </w:rPr>
        <w:t>2</w:t>
      </w:r>
      <w:r w:rsidRPr="00F02F89">
        <w:rPr>
          <w:b/>
        </w:rPr>
        <w:t>.</w:t>
      </w:r>
      <w:r>
        <w:rPr>
          <w:b/>
        </w:rPr>
        <w:t xml:space="preserve">  </w:t>
      </w:r>
      <w:r w:rsidRPr="002F2FDD">
        <w:rPr>
          <w:sz w:val="23"/>
          <w:szCs w:val="23"/>
        </w:rPr>
        <w:t>Use the amounts of reactants given below to prepare solution 2.</w:t>
      </w:r>
    </w:p>
    <w:tbl>
      <w:tblPr>
        <w:tblStyle w:val="TableGrid7"/>
        <w:tblW w:w="0" w:type="auto"/>
        <w:tblInd w:w="720" w:type="dxa"/>
        <w:tblLook w:val="04A0" w:firstRow="1" w:lastRow="0" w:firstColumn="1" w:lastColumn="0" w:noHBand="0" w:noVBand="1"/>
      </w:tblPr>
      <w:tblGrid>
        <w:gridCol w:w="1186"/>
        <w:gridCol w:w="3313"/>
        <w:gridCol w:w="3411"/>
      </w:tblGrid>
      <w:tr w:rsidR="002F2FDD" w:rsidRPr="002F2FDD" w14:paraId="0C6AA2C6" w14:textId="77777777" w:rsidTr="00D02C36">
        <w:tc>
          <w:tcPr>
            <w:tcW w:w="1186" w:type="dxa"/>
          </w:tcPr>
          <w:p w14:paraId="01BB38EF" w14:textId="77777777" w:rsidR="002F2FDD" w:rsidRPr="002F2FDD" w:rsidRDefault="002F2FDD" w:rsidP="00D02C36">
            <w:pPr>
              <w:pStyle w:val="ListParagraph"/>
              <w:ind w:left="0" w:firstLine="0"/>
              <w:jc w:val="center"/>
              <w:rPr>
                <w:rFonts w:ascii="Cambria" w:hAnsi="Cambria" w:cs="Times New Roman"/>
                <w:sz w:val="22"/>
              </w:rPr>
            </w:pPr>
            <w:r w:rsidRPr="002F2FDD">
              <w:rPr>
                <w:rFonts w:ascii="Cambria" w:hAnsi="Cambria" w:cs="Times New Roman"/>
                <w:sz w:val="22"/>
              </w:rPr>
              <w:t>Solution Number</w:t>
            </w:r>
          </w:p>
        </w:tc>
        <w:tc>
          <w:tcPr>
            <w:tcW w:w="3313" w:type="dxa"/>
          </w:tcPr>
          <w:p w14:paraId="0683C97F" w14:textId="56CEF93D"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Volume of unknown weak acid / mL</w:t>
            </w:r>
          </w:p>
        </w:tc>
        <w:tc>
          <w:tcPr>
            <w:tcW w:w="3411" w:type="dxa"/>
          </w:tcPr>
          <w:p w14:paraId="08D5C81C" w14:textId="62AE712C"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 xml:space="preserve">Volume of </w:t>
            </w:r>
            <w:r w:rsidR="00651E31">
              <w:rPr>
                <w:rFonts w:ascii="Cambria" w:hAnsi="Cambria" w:cs="Times New Roman"/>
                <w:sz w:val="22"/>
              </w:rPr>
              <w:t xml:space="preserve">0.2 </w:t>
            </w:r>
            <w:r w:rsidR="00651E31">
              <w:rPr>
                <w:rFonts w:ascii="Cambria" w:hAnsi="Cambria" w:cs="Times New Roman"/>
                <w:i/>
                <w:sz w:val="22"/>
              </w:rPr>
              <w:t>M</w:t>
            </w:r>
            <w:r w:rsidR="00651E31">
              <w:rPr>
                <w:rFonts w:ascii="Cambria" w:hAnsi="Cambria" w:cs="Times New Roman"/>
                <w:sz w:val="22"/>
              </w:rPr>
              <w:t xml:space="preserve"> </w:t>
            </w:r>
            <w:proofErr w:type="spellStart"/>
            <w:r w:rsidRPr="002F2FDD">
              <w:rPr>
                <w:rFonts w:ascii="Cambria" w:hAnsi="Cambria" w:cs="Times New Roman"/>
                <w:sz w:val="22"/>
              </w:rPr>
              <w:t>NaOH</w:t>
            </w:r>
            <w:proofErr w:type="spellEnd"/>
            <w:r w:rsidRPr="002F2FDD">
              <w:rPr>
                <w:rFonts w:ascii="Cambria" w:hAnsi="Cambria" w:cs="Times New Roman"/>
                <w:sz w:val="22"/>
              </w:rPr>
              <w:t xml:space="preserve"> / mL</w:t>
            </w:r>
          </w:p>
        </w:tc>
      </w:tr>
      <w:tr w:rsidR="002F2FDD" w:rsidRPr="002F2FDD" w14:paraId="266D8C26" w14:textId="77777777" w:rsidTr="00D02C36">
        <w:tc>
          <w:tcPr>
            <w:tcW w:w="1186" w:type="dxa"/>
          </w:tcPr>
          <w:p w14:paraId="71F32A85"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1</w:t>
            </w:r>
          </w:p>
        </w:tc>
        <w:tc>
          <w:tcPr>
            <w:tcW w:w="3313" w:type="dxa"/>
          </w:tcPr>
          <w:p w14:paraId="18B32A25"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40.0</w:t>
            </w:r>
          </w:p>
        </w:tc>
        <w:tc>
          <w:tcPr>
            <w:tcW w:w="3411" w:type="dxa"/>
          </w:tcPr>
          <w:p w14:paraId="2C647F1F"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12.5</w:t>
            </w:r>
          </w:p>
        </w:tc>
      </w:tr>
      <w:tr w:rsidR="002F2FDD" w:rsidRPr="002F2FDD" w14:paraId="46379CCF" w14:textId="77777777" w:rsidTr="00D02C36">
        <w:tc>
          <w:tcPr>
            <w:tcW w:w="1186" w:type="dxa"/>
          </w:tcPr>
          <w:p w14:paraId="53A65702"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2</w:t>
            </w:r>
          </w:p>
        </w:tc>
        <w:tc>
          <w:tcPr>
            <w:tcW w:w="3313" w:type="dxa"/>
          </w:tcPr>
          <w:p w14:paraId="2F64D353"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40.0</w:t>
            </w:r>
          </w:p>
        </w:tc>
        <w:tc>
          <w:tcPr>
            <w:tcW w:w="3411" w:type="dxa"/>
          </w:tcPr>
          <w:p w14:paraId="4A0BEAB2"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25.0</w:t>
            </w:r>
          </w:p>
        </w:tc>
      </w:tr>
      <w:tr w:rsidR="002F2FDD" w:rsidRPr="002F2FDD" w14:paraId="387AA403" w14:textId="77777777" w:rsidTr="00D02C36">
        <w:tc>
          <w:tcPr>
            <w:tcW w:w="1186" w:type="dxa"/>
          </w:tcPr>
          <w:p w14:paraId="5E878B7C"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3</w:t>
            </w:r>
          </w:p>
        </w:tc>
        <w:tc>
          <w:tcPr>
            <w:tcW w:w="3313" w:type="dxa"/>
          </w:tcPr>
          <w:p w14:paraId="10FF0F88"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40.0</w:t>
            </w:r>
          </w:p>
        </w:tc>
        <w:tc>
          <w:tcPr>
            <w:tcW w:w="3411" w:type="dxa"/>
          </w:tcPr>
          <w:p w14:paraId="24039512"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37.5</w:t>
            </w:r>
          </w:p>
        </w:tc>
      </w:tr>
      <w:tr w:rsidR="002F2FDD" w:rsidRPr="002F2FDD" w14:paraId="5054B8C4" w14:textId="77777777" w:rsidTr="00D02C36">
        <w:tc>
          <w:tcPr>
            <w:tcW w:w="1186" w:type="dxa"/>
          </w:tcPr>
          <w:p w14:paraId="53F2E413"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4</w:t>
            </w:r>
          </w:p>
        </w:tc>
        <w:tc>
          <w:tcPr>
            <w:tcW w:w="3313" w:type="dxa"/>
          </w:tcPr>
          <w:p w14:paraId="282496B4"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40.0</w:t>
            </w:r>
          </w:p>
        </w:tc>
        <w:tc>
          <w:tcPr>
            <w:tcW w:w="3411" w:type="dxa"/>
          </w:tcPr>
          <w:p w14:paraId="1EB63D27" w14:textId="77777777" w:rsidR="002F2FDD" w:rsidRPr="002F2FDD" w:rsidRDefault="002F2FDD" w:rsidP="002F2FDD">
            <w:pPr>
              <w:spacing w:after="0"/>
              <w:ind w:firstLine="0"/>
              <w:contextualSpacing/>
              <w:jc w:val="center"/>
              <w:rPr>
                <w:rFonts w:ascii="Cambria" w:hAnsi="Cambria" w:cs="Times New Roman"/>
                <w:sz w:val="22"/>
              </w:rPr>
            </w:pPr>
            <w:r w:rsidRPr="002F2FDD">
              <w:rPr>
                <w:rFonts w:ascii="Cambria" w:hAnsi="Cambria" w:cs="Times New Roman"/>
                <w:sz w:val="22"/>
              </w:rPr>
              <w:t>50.0</w:t>
            </w:r>
          </w:p>
        </w:tc>
      </w:tr>
    </w:tbl>
    <w:p w14:paraId="70C1E6C0" w14:textId="77777777" w:rsidR="00F1323D" w:rsidRDefault="00F1323D" w:rsidP="00CA4F49">
      <w:pPr>
        <w:pStyle w:val="ListParagraph"/>
        <w:numPr>
          <w:ilvl w:val="0"/>
          <w:numId w:val="23"/>
        </w:numPr>
        <w:spacing w:before="120" w:after="0"/>
      </w:pPr>
      <w:r w:rsidRPr="001B738D">
        <w:rPr>
          <w:b/>
        </w:rPr>
        <w:t>Measure the pH of solution 2</w:t>
      </w:r>
      <w:r>
        <w:t xml:space="preserve"> as in Step 10. Record this pH on Data Sheet</w:t>
      </w:r>
    </w:p>
    <w:p w14:paraId="59BE4078" w14:textId="2B5E63E8" w:rsidR="00F1323D" w:rsidRDefault="0065767A" w:rsidP="00CA4F49">
      <w:pPr>
        <w:pStyle w:val="ListParagraph"/>
        <w:numPr>
          <w:ilvl w:val="0"/>
          <w:numId w:val="23"/>
        </w:numPr>
        <w:spacing w:after="0"/>
      </w:pPr>
      <w:r>
        <w:rPr>
          <w:b/>
        </w:rPr>
        <w:t>Prepare solutions 3 and 4</w:t>
      </w:r>
      <w:r w:rsidR="00F1323D" w:rsidRPr="001B738D">
        <w:rPr>
          <w:b/>
        </w:rPr>
        <w:t xml:space="preserve"> and measure their </w:t>
      </w:r>
      <w:proofErr w:type="spellStart"/>
      <w:r w:rsidR="00F1323D" w:rsidRPr="001B738D">
        <w:rPr>
          <w:b/>
        </w:rPr>
        <w:t>pH</w:t>
      </w:r>
      <w:r w:rsidR="00F1323D">
        <w:rPr>
          <w:b/>
        </w:rPr>
        <w:t>s</w:t>
      </w:r>
      <w:proofErr w:type="spellEnd"/>
      <w:r w:rsidR="00F1323D" w:rsidRPr="001B738D">
        <w:rPr>
          <w:b/>
        </w:rPr>
        <w:t>.</w:t>
      </w:r>
      <w:r w:rsidR="00F1323D">
        <w:t xml:space="preserve">  Repeat the previous step two more times to prepare solutions 3 and 4.</w:t>
      </w:r>
    </w:p>
    <w:p w14:paraId="72BC2B02" w14:textId="77A5258D" w:rsidR="00F1323D" w:rsidRDefault="00F1323D" w:rsidP="00CA4F49">
      <w:pPr>
        <w:pStyle w:val="ListParagraph"/>
        <w:numPr>
          <w:ilvl w:val="0"/>
          <w:numId w:val="23"/>
        </w:numPr>
        <w:spacing w:after="0"/>
      </w:pPr>
      <w:r w:rsidRPr="001B738D">
        <w:rPr>
          <w:b/>
        </w:rPr>
        <w:t xml:space="preserve">Calculate the </w:t>
      </w:r>
      <w:r w:rsidRPr="001B738D">
        <w:rPr>
          <w:b/>
          <w:i/>
        </w:rPr>
        <w:t>K</w:t>
      </w:r>
      <w:r w:rsidRPr="001B738D">
        <w:rPr>
          <w:b/>
          <w:vertAlign w:val="subscript"/>
        </w:rPr>
        <w:t>a</w:t>
      </w:r>
      <w:r>
        <w:t xml:space="preserve"> as shown in the </w:t>
      </w:r>
      <w:r w:rsidR="00466660">
        <w:t xml:space="preserve">second </w:t>
      </w:r>
      <w:r>
        <w:t>example</w:t>
      </w:r>
      <w:r w:rsidR="00466660">
        <w:t>,</w:t>
      </w:r>
      <w:r>
        <w:t xml:space="preserve"> “</w:t>
      </w:r>
      <w:r w:rsidRPr="00A744C7">
        <w:rPr>
          <w:bCs/>
          <w:i/>
        </w:rPr>
        <w:t>K</w:t>
      </w:r>
      <w:r w:rsidRPr="00A744C7">
        <w:rPr>
          <w:bCs/>
          <w:vertAlign w:val="subscript"/>
        </w:rPr>
        <w:t>a</w:t>
      </w:r>
      <w:r w:rsidRPr="00A744C7">
        <w:rPr>
          <w:bCs/>
        </w:rPr>
        <w:t xml:space="preserve"> from Partial Neutralization</w:t>
      </w:r>
      <w:r>
        <w:t>”</w:t>
      </w:r>
      <w:r w:rsidR="00466660">
        <w:t>,</w:t>
      </w:r>
      <w:r>
        <w:t xml:space="preserve"> </w:t>
      </w:r>
      <w:r w:rsidR="00466660">
        <w:t xml:space="preserve">in </w:t>
      </w:r>
      <w:r>
        <w:t>the introduction.</w:t>
      </w:r>
    </w:p>
    <w:p w14:paraId="37CAEFC0" w14:textId="0342279B" w:rsidR="00F1323D" w:rsidRDefault="00F1323D" w:rsidP="00CA4F49">
      <w:pPr>
        <w:pStyle w:val="ListParagraph"/>
        <w:numPr>
          <w:ilvl w:val="0"/>
          <w:numId w:val="23"/>
        </w:numPr>
        <w:spacing w:after="0"/>
      </w:pPr>
      <w:r w:rsidRPr="001B738D">
        <w:rPr>
          <w:b/>
        </w:rPr>
        <w:lastRenderedPageBreak/>
        <w:t>Clean up.</w:t>
      </w:r>
      <w:r>
        <w:t xml:space="preserve">  </w:t>
      </w:r>
      <w:r w:rsidR="0041721C">
        <w:t xml:space="preserve">Leave the pH buffer solutions on the </w:t>
      </w:r>
      <w:r w:rsidR="008932C8">
        <w:t>bench top for the next lab section</w:t>
      </w:r>
      <w:r w:rsidR="00CF0643">
        <w:t>, unless yours is the last section of the day, in which case discard the buffer solutions in the waste container</w:t>
      </w:r>
      <w:r w:rsidR="008932C8">
        <w:t>.</w:t>
      </w:r>
      <w:r w:rsidR="0041721C">
        <w:t xml:space="preserve">  </w:t>
      </w:r>
      <w:r>
        <w:t xml:space="preserve">Discard all </w:t>
      </w:r>
      <w:r w:rsidR="0041721C">
        <w:t xml:space="preserve">other </w:t>
      </w:r>
      <w:r>
        <w:t>solutions into the waste container and rinse all glassware used. Replace the glass electrode into the buffer</w:t>
      </w:r>
      <w:r w:rsidR="00CF0643">
        <w:t xml:space="preserve"> storage</w:t>
      </w:r>
      <w:r>
        <w:t xml:space="preserve"> solution. Log </w:t>
      </w:r>
      <w:proofErr w:type="gramStart"/>
      <w:r>
        <w:t>off of</w:t>
      </w:r>
      <w:proofErr w:type="gramEnd"/>
      <w:r>
        <w:t xml:space="preserve"> the computer.</w:t>
      </w:r>
    </w:p>
    <w:p w14:paraId="7F5C74AF" w14:textId="741E73FC" w:rsidR="00F1323D" w:rsidRDefault="00F1323D" w:rsidP="00845344">
      <w:pPr>
        <w:spacing w:after="200"/>
        <w:ind w:firstLine="0"/>
      </w:pPr>
    </w:p>
    <w:sectPr w:rsidR="00F1323D" w:rsidSect="00E07BBF">
      <w:headerReference w:type="default" r:id="rId17"/>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79CED" w14:textId="77777777" w:rsidR="00D552D3" w:rsidRDefault="00D552D3" w:rsidP="00D87E06">
      <w:r>
        <w:separator/>
      </w:r>
    </w:p>
  </w:endnote>
  <w:endnote w:type="continuationSeparator" w:id="0">
    <w:p w14:paraId="323F29DA" w14:textId="77777777" w:rsidR="00D552D3" w:rsidRDefault="00D552D3" w:rsidP="00D87E06">
      <w:r>
        <w:continuationSeparator/>
      </w:r>
    </w:p>
  </w:endnote>
  <w:endnote w:type="continuationNotice" w:id="1">
    <w:p w14:paraId="663AA392" w14:textId="77777777" w:rsidR="00D552D3" w:rsidRDefault="00D55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200508"/>
      <w:docPartObj>
        <w:docPartGallery w:val="Page Numbers (Bottom of Page)"/>
        <w:docPartUnique/>
      </w:docPartObj>
    </w:sdtPr>
    <w:sdtEndPr>
      <w:rPr>
        <w:noProof/>
      </w:rPr>
    </w:sdtEndPr>
    <w:sdtContent>
      <w:p w14:paraId="41CB0C65" w14:textId="1CD74AC1" w:rsidR="00CE5C9B" w:rsidRDefault="00CE5C9B">
        <w:pPr>
          <w:pStyle w:val="Footer"/>
          <w:jc w:val="center"/>
        </w:pPr>
        <w:r>
          <w:fldChar w:fldCharType="begin"/>
        </w:r>
        <w:r>
          <w:instrText xml:space="preserve"> PAGE   \* MERGEFORMAT </w:instrText>
        </w:r>
        <w:r>
          <w:fldChar w:fldCharType="separate"/>
        </w:r>
        <w:r w:rsidR="005D1BC8">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914242"/>
      <w:docPartObj>
        <w:docPartGallery w:val="Page Numbers (Bottom of Page)"/>
        <w:docPartUnique/>
      </w:docPartObj>
    </w:sdtPr>
    <w:sdtEndPr>
      <w:rPr>
        <w:noProof/>
      </w:rPr>
    </w:sdtEndPr>
    <w:sdtContent>
      <w:p w14:paraId="33A06EDE" w14:textId="7FD60E02" w:rsidR="00CE5C9B" w:rsidRDefault="00CE5C9B">
        <w:pPr>
          <w:pStyle w:val="Footer"/>
          <w:jc w:val="center"/>
        </w:pPr>
        <w:r>
          <w:fldChar w:fldCharType="begin"/>
        </w:r>
        <w:r>
          <w:instrText xml:space="preserve"> PAGE   \* MERGEFORMAT </w:instrText>
        </w:r>
        <w:r>
          <w:fldChar w:fldCharType="separate"/>
        </w:r>
        <w:r w:rsidR="006D2EB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3FFCA" w14:textId="77777777" w:rsidR="00D552D3" w:rsidRDefault="00D552D3" w:rsidP="00D87E06">
      <w:r>
        <w:separator/>
      </w:r>
    </w:p>
  </w:footnote>
  <w:footnote w:type="continuationSeparator" w:id="0">
    <w:p w14:paraId="05DDB95B" w14:textId="77777777" w:rsidR="00D552D3" w:rsidRDefault="00D552D3" w:rsidP="00D87E06">
      <w:r>
        <w:continuationSeparator/>
      </w:r>
    </w:p>
  </w:footnote>
  <w:footnote w:type="continuationNotice" w:id="1">
    <w:p w14:paraId="32C55A0D" w14:textId="77777777" w:rsidR="00D552D3" w:rsidRDefault="00D55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26AC0201" w:rsidR="005C1CD9" w:rsidRPr="00A61938" w:rsidRDefault="00CE5C9B" w:rsidP="00A61938">
    <w:pPr>
      <w:pStyle w:val="Normal00"/>
      <w:jc w:val="center"/>
      <w:rPr>
        <w:sz w:val="20"/>
      </w:rPr>
    </w:pPr>
    <w:r w:rsidRPr="00CE5C9B">
      <w:rPr>
        <w:sz w:val="20"/>
      </w:rPr>
      <w:t>Determining K</w:t>
    </w:r>
    <w:r w:rsidRPr="00CE5C9B">
      <w:rPr>
        <w:sz w:val="20"/>
        <w:vertAlign w:val="subscript"/>
      </w:rPr>
      <w:t>a</w:t>
    </w:r>
    <w:r w:rsidRPr="00CE5C9B">
      <w:rPr>
        <w:sz w:val="20"/>
      </w:rPr>
      <w:t xml:space="preserve"> from pH Measurements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0C4E"/>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2E22"/>
    <w:rsid w:val="00076176"/>
    <w:rsid w:val="00080AFC"/>
    <w:rsid w:val="00081894"/>
    <w:rsid w:val="00081D41"/>
    <w:rsid w:val="00082C08"/>
    <w:rsid w:val="00086C08"/>
    <w:rsid w:val="00092EB2"/>
    <w:rsid w:val="00093952"/>
    <w:rsid w:val="00096722"/>
    <w:rsid w:val="000973F6"/>
    <w:rsid w:val="000A0F98"/>
    <w:rsid w:val="000A3087"/>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5DB7"/>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4F7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7B6"/>
    <w:rsid w:val="001E4EEE"/>
    <w:rsid w:val="001F0F44"/>
    <w:rsid w:val="001F326D"/>
    <w:rsid w:val="001F552A"/>
    <w:rsid w:val="00200967"/>
    <w:rsid w:val="002016E8"/>
    <w:rsid w:val="00202287"/>
    <w:rsid w:val="00204865"/>
    <w:rsid w:val="00204A91"/>
    <w:rsid w:val="002110A7"/>
    <w:rsid w:val="00212C1F"/>
    <w:rsid w:val="002151B9"/>
    <w:rsid w:val="00217780"/>
    <w:rsid w:val="00221987"/>
    <w:rsid w:val="002338EA"/>
    <w:rsid w:val="00233E58"/>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0A01"/>
    <w:rsid w:val="0029228A"/>
    <w:rsid w:val="00293D2E"/>
    <w:rsid w:val="0029694E"/>
    <w:rsid w:val="002A796A"/>
    <w:rsid w:val="002B035F"/>
    <w:rsid w:val="002B17B3"/>
    <w:rsid w:val="002B3F2B"/>
    <w:rsid w:val="002B4F5E"/>
    <w:rsid w:val="002B5602"/>
    <w:rsid w:val="002B5C0C"/>
    <w:rsid w:val="002B60E7"/>
    <w:rsid w:val="002C211F"/>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D3D"/>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64615"/>
    <w:rsid w:val="0037386C"/>
    <w:rsid w:val="00374ACC"/>
    <w:rsid w:val="00375450"/>
    <w:rsid w:val="00375751"/>
    <w:rsid w:val="003816B9"/>
    <w:rsid w:val="0039071C"/>
    <w:rsid w:val="00390FC0"/>
    <w:rsid w:val="00392110"/>
    <w:rsid w:val="00393AD8"/>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1721C"/>
    <w:rsid w:val="004212C7"/>
    <w:rsid w:val="004213BB"/>
    <w:rsid w:val="00422EF3"/>
    <w:rsid w:val="0042316D"/>
    <w:rsid w:val="0042538B"/>
    <w:rsid w:val="00427C0E"/>
    <w:rsid w:val="0043084E"/>
    <w:rsid w:val="00433ED5"/>
    <w:rsid w:val="00443CF9"/>
    <w:rsid w:val="00443FCD"/>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0E8A"/>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BC8"/>
    <w:rsid w:val="005D1EC3"/>
    <w:rsid w:val="005E0675"/>
    <w:rsid w:val="005E3B19"/>
    <w:rsid w:val="005E64BC"/>
    <w:rsid w:val="005E6863"/>
    <w:rsid w:val="005E7BF8"/>
    <w:rsid w:val="005F4811"/>
    <w:rsid w:val="005F5786"/>
    <w:rsid w:val="00607CA5"/>
    <w:rsid w:val="00610240"/>
    <w:rsid w:val="006125D2"/>
    <w:rsid w:val="0061324B"/>
    <w:rsid w:val="006200E1"/>
    <w:rsid w:val="00621F48"/>
    <w:rsid w:val="00624CC3"/>
    <w:rsid w:val="00634EFA"/>
    <w:rsid w:val="00642F07"/>
    <w:rsid w:val="00651E31"/>
    <w:rsid w:val="0065321F"/>
    <w:rsid w:val="006560E6"/>
    <w:rsid w:val="0065643C"/>
    <w:rsid w:val="0065767A"/>
    <w:rsid w:val="00657C11"/>
    <w:rsid w:val="0066113D"/>
    <w:rsid w:val="00661979"/>
    <w:rsid w:val="00663FF6"/>
    <w:rsid w:val="00665035"/>
    <w:rsid w:val="00666D9C"/>
    <w:rsid w:val="00670A50"/>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2EB9"/>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573A"/>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5344"/>
    <w:rsid w:val="00847E3B"/>
    <w:rsid w:val="008520C1"/>
    <w:rsid w:val="00852F06"/>
    <w:rsid w:val="00853C7E"/>
    <w:rsid w:val="00853F25"/>
    <w:rsid w:val="0085665D"/>
    <w:rsid w:val="00856786"/>
    <w:rsid w:val="0086179F"/>
    <w:rsid w:val="008656CE"/>
    <w:rsid w:val="00867B16"/>
    <w:rsid w:val="008737B8"/>
    <w:rsid w:val="00875BD9"/>
    <w:rsid w:val="0087658A"/>
    <w:rsid w:val="00882002"/>
    <w:rsid w:val="00884903"/>
    <w:rsid w:val="008932C8"/>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06F7F"/>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16C"/>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C87"/>
    <w:rsid w:val="00A46DFC"/>
    <w:rsid w:val="00A46ED8"/>
    <w:rsid w:val="00A512D6"/>
    <w:rsid w:val="00A5166E"/>
    <w:rsid w:val="00A52293"/>
    <w:rsid w:val="00A53F79"/>
    <w:rsid w:val="00A56970"/>
    <w:rsid w:val="00A61938"/>
    <w:rsid w:val="00A635B9"/>
    <w:rsid w:val="00A660EB"/>
    <w:rsid w:val="00A66761"/>
    <w:rsid w:val="00A71B26"/>
    <w:rsid w:val="00A77A4A"/>
    <w:rsid w:val="00A87B36"/>
    <w:rsid w:val="00A91619"/>
    <w:rsid w:val="00A91F82"/>
    <w:rsid w:val="00A95612"/>
    <w:rsid w:val="00A96BAE"/>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E4F6F"/>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83FBA"/>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2C69"/>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83C4A"/>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E5C9B"/>
    <w:rsid w:val="00CE6465"/>
    <w:rsid w:val="00CF0643"/>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552D3"/>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035B0"/>
    <w:rsid w:val="00F10C96"/>
    <w:rsid w:val="00F1323D"/>
    <w:rsid w:val="00F175AF"/>
    <w:rsid w:val="00F21C3D"/>
    <w:rsid w:val="00F239B7"/>
    <w:rsid w:val="00F256DA"/>
    <w:rsid w:val="00F26EAE"/>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1">
    <w:name w:val="Unresolved Mention1"/>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5575026ef0b6e57f23b774c3d37791f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1ef13806052a3fc12cac9a6c69a52d00"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FB06-D3A3-4565-8E97-53AA52DE28D7}">
  <ds:schemaRefs>
    <ds:schemaRef ds:uri="http://schemas.microsoft.com/office/2006/documentManagement/types"/>
    <ds:schemaRef ds:uri="25fcdf68-2202-4d8f-9c1a-0513df894b38"/>
    <ds:schemaRef ds:uri="http://purl.org/dc/elements/1.1/"/>
    <ds:schemaRef ds:uri="http://schemas.microsoft.com/office/2006/metadata/properties"/>
    <ds:schemaRef ds:uri="http://schemas.microsoft.com/office/infopath/2007/PartnerControls"/>
    <ds:schemaRef ds:uri="http://purl.org/dc/terms/"/>
    <ds:schemaRef ds:uri="2f0cf8ec-f7a5-4ea2-a527-97186510731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3.xml><?xml version="1.0" encoding="utf-8"?>
<ds:datastoreItem xmlns:ds="http://schemas.openxmlformats.org/officeDocument/2006/customXml" ds:itemID="{D9D1B4EC-3D4C-4F25-BAD4-B54DFBE4EBEB}"/>
</file>

<file path=customXml/itemProps4.xml><?xml version="1.0" encoding="utf-8"?>
<ds:datastoreItem xmlns:ds="http://schemas.openxmlformats.org/officeDocument/2006/customXml" ds:itemID="{7C46E122-B2CA-457A-9EDD-EFFCAA16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10</Pages>
  <Words>3140</Words>
  <Characters>14809</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17914</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24</cp:revision>
  <cp:lastPrinted>2018-10-30T21:19:00Z</cp:lastPrinted>
  <dcterms:created xsi:type="dcterms:W3CDTF">2018-10-30T13:29:00Z</dcterms:created>
  <dcterms:modified xsi:type="dcterms:W3CDTF">2019-01-07T20:33:00Z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